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EA8E" w14:textId="59F82AC3" w:rsidR="00CC5354" w:rsidRPr="00407512" w:rsidRDefault="00CC5354" w:rsidP="008F7B8E">
      <w:pPr>
        <w:ind w:left="360"/>
        <w:jc w:val="center"/>
        <w:rPr>
          <w:b/>
          <w:sz w:val="36"/>
          <w:szCs w:val="36"/>
        </w:rPr>
      </w:pPr>
      <w:r w:rsidRPr="00407512">
        <w:rPr>
          <w:b/>
          <w:sz w:val="36"/>
          <w:szCs w:val="36"/>
        </w:rPr>
        <w:t>COSMARI SRL</w:t>
      </w:r>
    </w:p>
    <w:p w14:paraId="1FC302A9" w14:textId="77777777" w:rsidR="00CC5354" w:rsidRDefault="00CC5354" w:rsidP="008F7B8E">
      <w:pPr>
        <w:ind w:left="360"/>
        <w:jc w:val="center"/>
      </w:pPr>
    </w:p>
    <w:p w14:paraId="0CF8FCC2" w14:textId="6C6E7E26" w:rsidR="005B6988" w:rsidRDefault="00CC5354" w:rsidP="008F7B8E">
      <w:pPr>
        <w:ind w:left="360"/>
        <w:jc w:val="center"/>
        <w:rPr>
          <w:b/>
        </w:rPr>
      </w:pPr>
      <w:r>
        <w:rPr>
          <w:b/>
        </w:rPr>
        <w:t>REGOLAMENTO PER LA GESTIONE DELL’ALBO FORNITORI DA CONSULTARE PER L’AFFIDAMENTO DI LAVORI, FORNITURE E SERVIZI.</w:t>
      </w:r>
    </w:p>
    <w:p w14:paraId="47055181" w14:textId="77777777" w:rsidR="005B6988" w:rsidRDefault="005B6988" w:rsidP="008F7B8E">
      <w:pPr>
        <w:ind w:left="426" w:hanging="426"/>
        <w:jc w:val="center"/>
      </w:pPr>
    </w:p>
    <w:p w14:paraId="32149017" w14:textId="77777777" w:rsidR="005B6988" w:rsidRDefault="005B6988" w:rsidP="008F7B8E">
      <w:pPr>
        <w:ind w:left="426" w:hanging="426"/>
        <w:jc w:val="center"/>
      </w:pPr>
      <w:r>
        <w:t>Premesse</w:t>
      </w:r>
    </w:p>
    <w:p w14:paraId="49A09426" w14:textId="3792915C" w:rsidR="005B6988" w:rsidRDefault="005B6988" w:rsidP="008F7B8E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>
        <w:t xml:space="preserve">L’art. </w:t>
      </w:r>
      <w:r w:rsidR="00810169">
        <w:t>28</w:t>
      </w:r>
      <w:r>
        <w:t xml:space="preserve"> del </w:t>
      </w:r>
      <w:r w:rsidR="00810169">
        <w:t>R</w:t>
      </w:r>
      <w:r w:rsidR="00810169" w:rsidRPr="00810169">
        <w:t>egolamento delle procedure di realizzazione ed esecuzione di lavori, forniture e servizi, della societ</w:t>
      </w:r>
      <w:r w:rsidR="00810169">
        <w:t>à</w:t>
      </w:r>
      <w:r w:rsidR="00810169" w:rsidRPr="00810169">
        <w:t xml:space="preserve"> a </w:t>
      </w:r>
      <w:r w:rsidR="00810169">
        <w:t>prevalente capitale pubblico C</w:t>
      </w:r>
      <w:r w:rsidR="00810169" w:rsidRPr="00810169">
        <w:t xml:space="preserve">osmari </w:t>
      </w:r>
      <w:r w:rsidR="00810169">
        <w:t>S</w:t>
      </w:r>
      <w:r w:rsidR="00810169" w:rsidRPr="00810169">
        <w:t xml:space="preserve">rl - </w:t>
      </w:r>
      <w:r w:rsidR="00810169">
        <w:t>T</w:t>
      </w:r>
      <w:r w:rsidR="00810169" w:rsidRPr="00810169">
        <w:t>olentino</w:t>
      </w:r>
      <w:r w:rsidR="00810169">
        <w:t xml:space="preserve"> </w:t>
      </w:r>
      <w:r>
        <w:t>prevede che, con ulteriore Deliberazione del CdA della Società, è istituito un Elenco di operatori economici idonei a concorrere a gare per l’affidamento di lavori, forniture e servizi di importo inferiore alla soglia comunitaria, suddivisi per categorie e classi merceologiche;</w:t>
      </w:r>
    </w:p>
    <w:p w14:paraId="306056B0" w14:textId="44A34978" w:rsidR="005B6988" w:rsidRDefault="003C4178" w:rsidP="008F7B8E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>
        <w:t>COSMARI SRL</w:t>
      </w:r>
      <w:r w:rsidR="00953486">
        <w:t xml:space="preserve"> soddisfa</w:t>
      </w:r>
      <w:r w:rsidR="005B6988">
        <w:t xml:space="preserve"> molte esigenze per forniture di beni, servizi e lavori mediante acquisizioni realizzate tramite procedure semplificate, nel rispetto dei principi di trasparenza, concorrenza e rotazione negli affidamenti, ai sensi dell’art. 4, d.lgs. 50/2016 e s.m.i.;</w:t>
      </w:r>
    </w:p>
    <w:p w14:paraId="7AEA7274" w14:textId="07DA76F0" w:rsidR="005B6988" w:rsidRDefault="005B6988" w:rsidP="008F7B8E">
      <w:pPr>
        <w:numPr>
          <w:ilvl w:val="0"/>
          <w:numId w:val="21"/>
        </w:numPr>
        <w:tabs>
          <w:tab w:val="clear" w:pos="720"/>
        </w:tabs>
        <w:ind w:left="426" w:hanging="426"/>
        <w:jc w:val="both"/>
      </w:pPr>
      <w:r>
        <w:t xml:space="preserve">Pertanto, con </w:t>
      </w:r>
      <w:r w:rsidRPr="004E1DE0">
        <w:t>Deliberazione n.</w:t>
      </w:r>
      <w:r w:rsidR="00E0010F" w:rsidRPr="004E1DE0">
        <w:t xml:space="preserve"> </w:t>
      </w:r>
      <w:r w:rsidR="007369E8">
        <w:t>3</w:t>
      </w:r>
      <w:r w:rsidRPr="004E1DE0">
        <w:t xml:space="preserve"> del </w:t>
      </w:r>
      <w:r w:rsidR="007369E8">
        <w:t>29/06/2020,</w:t>
      </w:r>
      <w:r w:rsidR="00E46C8C" w:rsidRPr="004E1DE0">
        <w:rPr>
          <w:bCs/>
        </w:rPr>
        <w:t xml:space="preserve"> </w:t>
      </w:r>
      <w:r w:rsidRPr="004E1DE0">
        <w:t>è</w:t>
      </w:r>
      <w:r>
        <w:t xml:space="preserve"> stato adottato il </w:t>
      </w:r>
      <w:r w:rsidR="00E46C8C">
        <w:t xml:space="preserve">presente </w:t>
      </w:r>
      <w:r>
        <w:t>Regolamento che, con i relativi allegati che ne formano parte essenziale ed integrante, ha per oggetto l’istituzione e la gestione dell’Albo fornitori</w:t>
      </w:r>
      <w:r w:rsidR="003C4178">
        <w:t>.</w:t>
      </w:r>
    </w:p>
    <w:p w14:paraId="0F35C826" w14:textId="77777777" w:rsidR="005B6988" w:rsidRDefault="005B6988" w:rsidP="008F7B8E">
      <w:pPr>
        <w:ind w:left="426" w:hanging="426"/>
        <w:jc w:val="center"/>
      </w:pPr>
    </w:p>
    <w:p w14:paraId="1D4C24F6" w14:textId="77777777" w:rsidR="005B6988" w:rsidRDefault="005B6988" w:rsidP="008F7B8E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Art. 1 Istituzione dell’Albo </w:t>
      </w:r>
    </w:p>
    <w:p w14:paraId="0D32ABF7" w14:textId="487C0BFA" w:rsidR="005B6988" w:rsidRDefault="003C4178" w:rsidP="008F7B8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>
        <w:t>COSMARI SRL</w:t>
      </w:r>
      <w:r w:rsidR="005B6988" w:rsidRPr="008F7B8E">
        <w:t xml:space="preserve"> </w:t>
      </w:r>
      <w:r w:rsidR="005B6988">
        <w:t>istituisce l’Albo dei fornitori aziendali</w:t>
      </w:r>
      <w:r w:rsidR="008A322B">
        <w:t xml:space="preserve"> </w:t>
      </w:r>
      <w:r w:rsidR="005B6988">
        <w:t xml:space="preserve"> </w:t>
      </w:r>
      <w:r w:rsidR="008A322B" w:rsidRPr="008A322B">
        <w:t xml:space="preserve"> su una piattaforma acquisti telematici personalizzata per </w:t>
      </w:r>
      <w:r>
        <w:t xml:space="preserve">la Società, </w:t>
      </w:r>
      <w:r w:rsidR="008A322B" w:rsidRPr="008A322B">
        <w:t>accessibile attraverso il sito istituzionale www</w:t>
      </w:r>
      <w:r w:rsidR="004E1DE0">
        <w:t>.cosmarimc.it</w:t>
      </w:r>
      <w:r w:rsidR="008A322B" w:rsidRPr="008A322B">
        <w:t xml:space="preserve"> - sezione Amministrazione Trasparente - Albo Fornitori</w:t>
      </w:r>
      <w:r>
        <w:t>,</w:t>
      </w:r>
      <w:r w:rsidR="008D058C">
        <w:t xml:space="preserve"> d</w:t>
      </w:r>
      <w:r w:rsidR="005B6988">
        <w:t xml:space="preserve">a consultare in sede di affidamento di lavori, forniture e servizi di importo inferiore alle soglie comunitarie fissate dall’art. 35, d.lgs. 50/2016 e </w:t>
      </w:r>
      <w:r w:rsidR="00953486">
        <w:t>s.m.i</w:t>
      </w:r>
      <w:r>
        <w:t>. L</w:t>
      </w:r>
      <w:r w:rsidR="005B6988">
        <w:t xml:space="preserve">’Albo potrà essere utilizzato </w:t>
      </w:r>
      <w:r>
        <w:t xml:space="preserve">comunque </w:t>
      </w:r>
      <w:r w:rsidR="005B6988">
        <w:t>anche per l’effettuazione di consultazioni preliminari di mercato per l’affidamento di forniture, servizi e lavori di importo superiore ai limiti suindicati.</w:t>
      </w:r>
    </w:p>
    <w:p w14:paraId="6BFBD7DA" w14:textId="2DBB9B04" w:rsidR="005B6988" w:rsidRDefault="005B6988" w:rsidP="008F7B8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>
        <w:t>Trattasi di uno strumento operativo, di esclusivo interesse della Società,</w:t>
      </w:r>
      <w:r>
        <w:rPr>
          <w:b/>
          <w:bCs/>
        </w:rPr>
        <w:t xml:space="preserve"> </w:t>
      </w:r>
      <w:r>
        <w:t xml:space="preserve">che trova applicazione nell’ambito del vigente </w:t>
      </w:r>
      <w:r>
        <w:rPr>
          <w:i/>
          <w:iCs/>
        </w:rPr>
        <w:t>“</w:t>
      </w:r>
      <w:r>
        <w:rPr>
          <w:b/>
          <w:i/>
          <w:iCs/>
        </w:rPr>
        <w:t>Regolamento</w:t>
      </w:r>
      <w:r>
        <w:rPr>
          <w:b/>
          <w:bCs/>
          <w:i/>
          <w:iCs/>
        </w:rPr>
        <w:t xml:space="preserve"> per gli appalti di lavori, forniture e servizi”</w:t>
      </w:r>
      <w:r>
        <w:t xml:space="preserve">, </w:t>
      </w:r>
      <w:r w:rsidRPr="004E1DE0">
        <w:t xml:space="preserve">approvato con </w:t>
      </w:r>
      <w:r w:rsidR="004E1DE0" w:rsidRPr="004E1DE0">
        <w:t xml:space="preserve">Deliberazione n. </w:t>
      </w:r>
      <w:r w:rsidR="007369E8">
        <w:t>2</w:t>
      </w:r>
      <w:r w:rsidR="004E1DE0" w:rsidRPr="004E1DE0">
        <w:t xml:space="preserve"> del </w:t>
      </w:r>
      <w:r w:rsidR="007369E8">
        <w:t>29/06/2020.</w:t>
      </w:r>
      <w:bookmarkStart w:id="0" w:name="_GoBack"/>
      <w:bookmarkEnd w:id="0"/>
    </w:p>
    <w:p w14:paraId="3794BE15" w14:textId="77777777" w:rsidR="005B6988" w:rsidRDefault="005B6988" w:rsidP="008F7B8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>
        <w:t>Lo scopo che si intende raggiungere con l’istituzione del suddetto Albo è il seguente:</w:t>
      </w:r>
    </w:p>
    <w:p w14:paraId="604CF714" w14:textId="77777777" w:rsidR="005B6988" w:rsidRDefault="005B6988" w:rsidP="008F7B8E">
      <w:pPr>
        <w:numPr>
          <w:ilvl w:val="0"/>
          <w:numId w:val="21"/>
        </w:numPr>
        <w:tabs>
          <w:tab w:val="clear" w:pos="720"/>
        </w:tabs>
        <w:ind w:left="709" w:hanging="283"/>
        <w:jc w:val="both"/>
      </w:pPr>
      <w:r>
        <w:t>introdurre criteri di selezione certi e trasparenti nelle procedure di acquisizione di beni, servizi e lavori, specie per quelle che prevedono l’invito di una pluralità di imprese;</w:t>
      </w:r>
    </w:p>
    <w:p w14:paraId="03AFB71A" w14:textId="77777777" w:rsidR="005B6988" w:rsidRDefault="005B6988" w:rsidP="008F7B8E">
      <w:pPr>
        <w:numPr>
          <w:ilvl w:val="0"/>
          <w:numId w:val="21"/>
        </w:numPr>
        <w:tabs>
          <w:tab w:val="clear" w:pos="720"/>
        </w:tabs>
        <w:ind w:left="709" w:hanging="283"/>
        <w:jc w:val="both"/>
      </w:pPr>
      <w:r>
        <w:t>dotare la Società di un utile strumento di consultazione, articolato in categorie merceologiche, per la ricerca immediata di fornitori, prestatori di servizi o esecutori di lavori accreditati che, attraverso la procedura di iscrizione, dimostrano specializzazione e capacità di concorrere alle varie procedure indette dalla Società. Ciò, nel rispetto dei principi di economicità, efficacia, tempestività, correttezza, libera concorrenza, non discriminazione, parità di trattamento, proporzionalità, trasparenza e rotazione.</w:t>
      </w:r>
    </w:p>
    <w:p w14:paraId="07100517" w14:textId="77777777" w:rsidR="005B6988" w:rsidRDefault="005B6988" w:rsidP="008F7B8E">
      <w:pPr>
        <w:tabs>
          <w:tab w:val="left" w:pos="426"/>
        </w:tabs>
        <w:jc w:val="both"/>
      </w:pPr>
      <w:r>
        <w:t>4.</w:t>
      </w:r>
      <w:r>
        <w:tab/>
        <w:t>L’Albo non è sostitutivo degli analoghi albi costituiti a livello nazionale, ma integrativo di essi nel pieno rispetto della normativa vigente.</w:t>
      </w:r>
    </w:p>
    <w:p w14:paraId="0C9FF004" w14:textId="4F604D71" w:rsidR="005B6988" w:rsidRDefault="005B6988" w:rsidP="008F7B8E">
      <w:pPr>
        <w:numPr>
          <w:ilvl w:val="0"/>
          <w:numId w:val="23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L’iscrizione all’Albo non vincola </w:t>
      </w:r>
      <w:r w:rsidR="003C4178">
        <w:t>COSMARI SRL</w:t>
      </w:r>
      <w:r>
        <w:t xml:space="preserve"> che si riserva la facoltà di invitare alle procedure di gara anche ditte o professionisti non iscritti, laddove ricorrano ragioni di necessità e/o di urgenza e/o di convenienza legate alla natura o alle caratteristiche del bene da acquistare o del servizio e/o lavoro da eseguire.</w:t>
      </w:r>
    </w:p>
    <w:p w14:paraId="6EC786D1" w14:textId="77777777" w:rsidR="005B6988" w:rsidRDefault="005B6988" w:rsidP="008F7B8E">
      <w:pPr>
        <w:ind w:left="426" w:hanging="426"/>
        <w:jc w:val="center"/>
      </w:pPr>
    </w:p>
    <w:p w14:paraId="778BF70F" w14:textId="77777777" w:rsidR="005B6988" w:rsidRDefault="005B6988" w:rsidP="008F7B8E">
      <w:pPr>
        <w:ind w:left="426" w:hanging="426"/>
        <w:jc w:val="center"/>
        <w:rPr>
          <w:b/>
          <w:bCs/>
        </w:rPr>
      </w:pPr>
      <w:r>
        <w:rPr>
          <w:b/>
          <w:bCs/>
        </w:rPr>
        <w:t>Art. 2 Settori e Categorie di Iscrizione</w:t>
      </w:r>
    </w:p>
    <w:p w14:paraId="4F91F375" w14:textId="77777777" w:rsidR="005B6988" w:rsidRPr="00CC5354" w:rsidRDefault="005B6988" w:rsidP="008F7B8E">
      <w:pPr>
        <w:numPr>
          <w:ilvl w:val="0"/>
          <w:numId w:val="12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I Settori e le Categorie merceologiche, e relative classi di importo, previsti dal presente Regolamento sono specificamente indicati, in via esemplificativa e non esaustiva, nel documento </w:t>
      </w:r>
      <w:r w:rsidRPr="00CC5354">
        <w:t>allegato [</w:t>
      </w:r>
      <w:r w:rsidRPr="008F7B8E">
        <w:rPr>
          <w:bCs/>
        </w:rPr>
        <w:t>Allegato N. 1</w:t>
      </w:r>
      <w:r w:rsidRPr="00CC5354">
        <w:t>].</w:t>
      </w:r>
    </w:p>
    <w:p w14:paraId="2D35B6D5" w14:textId="3C87B5D4" w:rsidR="005B6988" w:rsidRDefault="003C4178" w:rsidP="008F7B8E">
      <w:pPr>
        <w:tabs>
          <w:tab w:val="left" w:pos="426"/>
        </w:tabs>
        <w:jc w:val="both"/>
      </w:pPr>
      <w:r>
        <w:t>COSMARI SRL</w:t>
      </w:r>
      <w:r w:rsidR="005B6988">
        <w:t xml:space="preserve"> si riserva la facoltà di integrare il numero delle categorie/sottocategorie merceologiche previste, utilizzando le forme di pubblicità previste dal presente Regolamento.</w:t>
      </w:r>
    </w:p>
    <w:p w14:paraId="00B3CF5E" w14:textId="77777777" w:rsidR="005B6988" w:rsidRDefault="005B6988" w:rsidP="008F7B8E">
      <w:pPr>
        <w:numPr>
          <w:ilvl w:val="0"/>
          <w:numId w:val="12"/>
        </w:numPr>
        <w:tabs>
          <w:tab w:val="clear" w:pos="720"/>
          <w:tab w:val="left" w:pos="426"/>
        </w:tabs>
        <w:ind w:left="0" w:firstLine="0"/>
        <w:jc w:val="both"/>
      </w:pPr>
      <w:r>
        <w:t>L’elenco delle categorie merceologiche potrà essere modificato e/o integrato in funzione delle mutate esigenze della Società</w:t>
      </w:r>
      <w:r>
        <w:rPr>
          <w:b/>
          <w:bCs/>
        </w:rPr>
        <w:t xml:space="preserve">, </w:t>
      </w:r>
      <w:r>
        <w:t>previo</w:t>
      </w:r>
      <w:r>
        <w:rPr>
          <w:b/>
          <w:bCs/>
        </w:rPr>
        <w:t xml:space="preserve"> </w:t>
      </w:r>
      <w:r>
        <w:t>formale provvedimento adottato dal Consiglio di Amministrazione.</w:t>
      </w:r>
    </w:p>
    <w:p w14:paraId="0D26EF4A" w14:textId="77777777" w:rsidR="005B6988" w:rsidRDefault="005B6988" w:rsidP="008F7B8E">
      <w:pPr>
        <w:ind w:left="426" w:hanging="426"/>
        <w:jc w:val="center"/>
      </w:pPr>
    </w:p>
    <w:p w14:paraId="29B6AED2" w14:textId="77777777" w:rsidR="005B6988" w:rsidRDefault="005B6988" w:rsidP="008F7B8E">
      <w:pPr>
        <w:ind w:left="426" w:hanging="426"/>
        <w:jc w:val="center"/>
        <w:rPr>
          <w:b/>
          <w:bCs/>
          <w:i/>
        </w:rPr>
      </w:pPr>
      <w:r>
        <w:rPr>
          <w:b/>
          <w:bCs/>
        </w:rPr>
        <w:t xml:space="preserve">Art. 3 </w:t>
      </w:r>
      <w:r>
        <w:rPr>
          <w:b/>
          <w:bCs/>
          <w:i/>
        </w:rPr>
        <w:t xml:space="preserve">Campo di applicazione </w:t>
      </w:r>
    </w:p>
    <w:p w14:paraId="605D7176" w14:textId="77777777" w:rsidR="005B6988" w:rsidRDefault="005B6988" w:rsidP="008F7B8E">
      <w:pPr>
        <w:pStyle w:val="Titolo1"/>
        <w:tabs>
          <w:tab w:val="clear" w:pos="-2127"/>
          <w:tab w:val="clear" w:pos="8789"/>
          <w:tab w:val="left" w:pos="426"/>
        </w:tabs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1</w:t>
      </w:r>
      <w:r>
        <w:rPr>
          <w:bCs/>
          <w:i w:val="0"/>
          <w:sz w:val="24"/>
          <w:szCs w:val="24"/>
        </w:rPr>
        <w:tab/>
        <w:t>L’Albo fornitori sarà utilizzato nel pieno rispetto della normativa vigente in materia di contratti pubblici, di cui al d.lgs. 50/2016 e s.m.i., al fine di individuare gli operatori economici qualificati da interpellare per l’affidamento di lavori, forniture e servizi.</w:t>
      </w:r>
    </w:p>
    <w:p w14:paraId="7BD6A2C7" w14:textId="77777777" w:rsidR="005B6988" w:rsidRDefault="005B6988" w:rsidP="008F7B8E">
      <w:pPr>
        <w:tabs>
          <w:tab w:val="left" w:pos="360"/>
        </w:tabs>
      </w:pPr>
    </w:p>
    <w:p w14:paraId="742FABD1" w14:textId="77777777" w:rsidR="005B6988" w:rsidRDefault="005B6988" w:rsidP="008F7B8E">
      <w:pPr>
        <w:ind w:left="426" w:hanging="426"/>
        <w:jc w:val="center"/>
      </w:pPr>
      <w:r>
        <w:rPr>
          <w:b/>
          <w:bCs/>
        </w:rPr>
        <w:t>Art. 4 Procedura di iscrizione e relativa documentazione</w:t>
      </w:r>
    </w:p>
    <w:p w14:paraId="63DF771F" w14:textId="77777777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 xml:space="preserve">L’operatore economico (impresa o professionista) che desidera ottenere l’iscrizione all’Albo fornitori </w:t>
      </w:r>
      <w:r w:rsidR="00953486">
        <w:t>dovrà registrarsi</w:t>
      </w:r>
      <w:r w:rsidR="00966769">
        <w:t xml:space="preserve"> sulla piattaforma e inserire tutti i dati e i file ivi </w:t>
      </w:r>
      <w:r w:rsidR="00953486">
        <w:t>richiesti,</w:t>
      </w:r>
      <w:r w:rsidR="00966769">
        <w:t xml:space="preserve"> al fine di generare un’autocertificazione contenente la richiesta di abilitazione all’Albo</w:t>
      </w:r>
      <w:r w:rsidR="00E239D4">
        <w:t>.</w:t>
      </w:r>
    </w:p>
    <w:p w14:paraId="0EE9C664" w14:textId="3D576553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L’Albo fornitori è gestito con modalità telematica;</w:t>
      </w:r>
      <w:r w:rsidR="0076362A">
        <w:t xml:space="preserve"> ogni qualvolta un operatore economic</w:t>
      </w:r>
      <w:r w:rsidR="00DF2A27">
        <w:t>o</w:t>
      </w:r>
      <w:r w:rsidR="0076362A">
        <w:t xml:space="preserve"> inoltra una richiesta di abilitazione, gli addetti responsabili </w:t>
      </w:r>
      <w:r w:rsidR="003C4178">
        <w:t>di COSMARI SRL</w:t>
      </w:r>
      <w:r w:rsidR="0076362A">
        <w:t xml:space="preserve"> ricevono una notifica mail.</w:t>
      </w:r>
    </w:p>
    <w:p w14:paraId="396CB3E9" w14:textId="77777777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Con l</w:t>
      </w:r>
      <w:r w:rsidR="0097625F">
        <w:t xml:space="preserve">’iscrizione </w:t>
      </w:r>
      <w:r>
        <w:t>il richiedente fornirà anche le informazioni essenziali circa l’attività svolta, il possesso dei requisiti minimi di qualificazione richiesti e l’indicazione d</w:t>
      </w:r>
      <w:r w:rsidR="00162005">
        <w:t xml:space="preserve">i una o più </w:t>
      </w:r>
      <w:r>
        <w:t>categoria o class</w:t>
      </w:r>
      <w:r w:rsidR="00162005">
        <w:t>i</w:t>
      </w:r>
      <w:r>
        <w:t xml:space="preserve"> </w:t>
      </w:r>
      <w:r w:rsidR="00953486">
        <w:t>merceologiche</w:t>
      </w:r>
      <w:r>
        <w:t xml:space="preserve"> di cui chiede l’iscrizione</w:t>
      </w:r>
    </w:p>
    <w:p w14:paraId="1A3EB35C" w14:textId="5CD6FCCA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La classe e la categoria di cui si chiede l’iscrizione dovrà corrispondere all’attività effettivamente esercitata dalla ditta e/o professionista, così come risulta dall’oggetto sociale risultante dal certificato della C.C.I.A.A. e/o per le imprese di costruzione dal</w:t>
      </w:r>
      <w:r w:rsidR="003C4178">
        <w:t>l’Attestato</w:t>
      </w:r>
      <w:r>
        <w:t xml:space="preserve"> S.O.A. (ex art. 84, d.lgs. 50/2016) o dai documenti previsti dall’art. 90, d.P.R. 207/10.</w:t>
      </w:r>
    </w:p>
    <w:p w14:paraId="72738F5C" w14:textId="020911AF" w:rsidR="005B6988" w:rsidRDefault="003C417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COSMARI SRL</w:t>
      </w:r>
      <w:r w:rsidR="005B6988">
        <w:t xml:space="preserve"> si riserva la facoltà di accertare la veridicità di quanto dichiarato nella domanda di iscrizione, mediante verifiche periodiche a campione. Tali verifiche avverranno mediante la richiesta alla ditta di presentare le documentazioni idonee a dimostrare il possesso dei requisiti dichiarati. Resta salva la verifica dei requisiti di qualificazione, generali e speciali, all’atto dell’affidamento delle prestazioni.</w:t>
      </w:r>
    </w:p>
    <w:p w14:paraId="564FAC70" w14:textId="77777777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 xml:space="preserve">L’operatore economico iscritto all’Albo può chiedere in qualsiasi momento modifiche della categoria merceologica di iscrizione, mediante il </w:t>
      </w:r>
      <w:r w:rsidR="009E7C90">
        <w:t>Sistema su sito web Istituzionale</w:t>
      </w:r>
      <w:r>
        <w:t>, documentando il possesso dei requisiti previsti.</w:t>
      </w:r>
    </w:p>
    <w:p w14:paraId="499733CE" w14:textId="6BE6653A" w:rsidR="005B6988" w:rsidRDefault="00694211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 xml:space="preserve">È </w:t>
      </w:r>
      <w:r w:rsidR="005B6988">
        <w:t>vietata la presentazione di domande per la medesima categoria merceologica a titolo individuale e come componente di raggruppamento di imprese/professionisti o componente di consorzio.</w:t>
      </w:r>
    </w:p>
    <w:p w14:paraId="48AB4DFC" w14:textId="77777777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Qualora la documentazione presentata non risulti completa od esauriente, il procedimento di iscrizione resta sospeso fino a quando l’operatore economico non fornisca le richieste integrazioni.</w:t>
      </w:r>
    </w:p>
    <w:p w14:paraId="6EDBA8D1" w14:textId="77777777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La presentazione della domanda di iscrizione all'Albo Fornitori e la relativa iscrizione comportano la piena accettazione da parte dell'operatore economico iscritto di tutti i termini, le condizioni e le avvertenze contenuti nel presente Regolamento e sue successive modifiche, nonché di quanto portato a conoscenza del Fornitore iscritto.</w:t>
      </w:r>
    </w:p>
    <w:p w14:paraId="7BE845D2" w14:textId="00C65FCE" w:rsidR="005B6988" w:rsidRDefault="005B6988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Resta inteso che la Società potrà modificare, a suo insindacabile giudizio, in qualsiasi momento e senza alcun preavviso, i predetti termini, condizioni ed avvertenze.</w:t>
      </w:r>
    </w:p>
    <w:p w14:paraId="18CB78B6" w14:textId="61517D2F" w:rsidR="005B6988" w:rsidRDefault="00694211" w:rsidP="008F7B8E">
      <w:pPr>
        <w:numPr>
          <w:ilvl w:val="0"/>
          <w:numId w:val="8"/>
        </w:numPr>
        <w:tabs>
          <w:tab w:val="clear" w:pos="720"/>
          <w:tab w:val="num" w:pos="-1440"/>
          <w:tab w:val="num" w:pos="426"/>
        </w:tabs>
        <w:ind w:left="0" w:firstLine="0"/>
        <w:jc w:val="both"/>
      </w:pPr>
      <w:r>
        <w:t>È</w:t>
      </w:r>
      <w:r w:rsidR="005B6988">
        <w:t xml:space="preserve"> di esclusiva responsabilità dell'operatore economico iscritto il controllo costante del </w:t>
      </w:r>
      <w:r w:rsidR="009E7C90">
        <w:t>Sistema su sito web Istituzionale</w:t>
      </w:r>
      <w:r w:rsidR="005B6988">
        <w:t xml:space="preserve"> e, quindi, della conoscenza di detti termini, condizioni ed avvertenze.</w:t>
      </w:r>
    </w:p>
    <w:p w14:paraId="50E2957D" w14:textId="77777777" w:rsidR="005B6988" w:rsidRDefault="005B6988" w:rsidP="008F7B8E">
      <w:pPr>
        <w:ind w:left="426" w:hanging="426"/>
        <w:jc w:val="center"/>
      </w:pPr>
    </w:p>
    <w:p w14:paraId="1F8DBF2B" w14:textId="77777777" w:rsidR="005B6988" w:rsidRPr="00D575FB" w:rsidRDefault="005B6988" w:rsidP="008F7B8E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Art. 5 Operatori economici </w:t>
      </w:r>
    </w:p>
    <w:p w14:paraId="1BEB9789" w14:textId="77777777" w:rsidR="005B6988" w:rsidRPr="008F7B8E" w:rsidRDefault="005B6988" w:rsidP="008F7B8E">
      <w:pPr>
        <w:pStyle w:val="NormaleWeb"/>
        <w:numPr>
          <w:ilvl w:val="0"/>
          <w:numId w:val="14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</w:rPr>
      </w:pPr>
      <w:r w:rsidRPr="00E0010F">
        <w:rPr>
          <w:rFonts w:ascii="Times New Roman" w:hAnsi="Times New Roman" w:cs="Times New Roman"/>
        </w:rPr>
        <w:t>Possono pr</w:t>
      </w:r>
      <w:r w:rsidR="001276BF" w:rsidRPr="00E0010F">
        <w:rPr>
          <w:rFonts w:ascii="Times New Roman" w:hAnsi="Times New Roman" w:cs="Times New Roman"/>
        </w:rPr>
        <w:t>ocedere all’</w:t>
      </w:r>
      <w:r w:rsidRPr="00E0010F">
        <w:rPr>
          <w:rFonts w:ascii="Times New Roman" w:hAnsi="Times New Roman" w:cs="Times New Roman"/>
        </w:rPr>
        <w:t xml:space="preserve"> iscrizione all’Albo i soggetti di cui all’art. 45, comma </w:t>
      </w:r>
      <w:r w:rsidR="00DF2A27" w:rsidRPr="008F7B8E">
        <w:rPr>
          <w:rFonts w:ascii="Times New Roman" w:hAnsi="Times New Roman" w:cs="Times New Roman"/>
          <w:iCs/>
        </w:rPr>
        <w:t>2</w:t>
      </w:r>
      <w:r w:rsidRPr="00E0010F">
        <w:rPr>
          <w:rFonts w:ascii="Times New Roman" w:hAnsi="Times New Roman" w:cs="Times New Roman"/>
        </w:rPr>
        <w:t xml:space="preserve">, d.lgs. </w:t>
      </w:r>
      <w:r w:rsidR="001276BF" w:rsidRPr="00E0010F">
        <w:rPr>
          <w:rFonts w:ascii="Times New Roman" w:hAnsi="Times New Roman" w:cs="Times New Roman"/>
        </w:rPr>
        <w:t xml:space="preserve"> 50/2016</w:t>
      </w:r>
      <w:r w:rsidRPr="00E0010F">
        <w:rPr>
          <w:rFonts w:ascii="Times New Roman" w:hAnsi="Times New Roman" w:cs="Times New Roman"/>
        </w:rPr>
        <w:t>, e in particolare:</w:t>
      </w:r>
    </w:p>
    <w:p w14:paraId="38211E1D" w14:textId="77777777" w:rsidR="005B6988" w:rsidRPr="00D575FB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D575FB">
        <w:rPr>
          <w:rFonts w:ascii="Times New Roman" w:hAnsi="Times New Roman" w:cs="Times New Roman"/>
        </w:rPr>
        <w:t>gli imprenditori individuali, anche artigiani, le società commerciali, le società cooperative;</w:t>
      </w:r>
    </w:p>
    <w:p w14:paraId="698D12FA" w14:textId="77777777" w:rsidR="005B6988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D575FB">
        <w:rPr>
          <w:rFonts w:ascii="Times New Roman" w:hAnsi="Times New Roman" w:cs="Times New Roman"/>
        </w:rPr>
        <w:t>i consorzi fra società cooperative di produzione e lavoro costituiti a norma della legge 25 giugno 1909, n. 422 e del decreto legislativo del Capo provvisorio dello Stato 14 dicembre 1947</w:t>
      </w:r>
      <w:r>
        <w:rPr>
          <w:rFonts w:ascii="Times New Roman" w:hAnsi="Times New Roman" w:cs="Times New Roman"/>
        </w:rPr>
        <w:t xml:space="preserve">, n. 1577, e successive modificazioni, e i consorzi tra imprese artigiane di cui alla legge 8 agosto 1985, n. 443; </w:t>
      </w:r>
    </w:p>
    <w:p w14:paraId="641DF5DB" w14:textId="77777777" w:rsidR="005B6988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consorzi stabili, costituiti anche in forma di società consortili ai sensi dell'articolo 2615-ter del codice civile, tra imprenditori individuali, anche artigiani, società commerciali, società cooperative di produzione e lavoro, </w:t>
      </w:r>
      <w:r w:rsidR="00E167D1">
        <w:rPr>
          <w:rFonts w:ascii="Times New Roman" w:hAnsi="Times New Roman" w:cs="Times New Roman"/>
        </w:rPr>
        <w:t xml:space="preserve">raggruppamenti temporanei e consorzi ordinari </w:t>
      </w:r>
      <w:r>
        <w:rPr>
          <w:rFonts w:ascii="Times New Roman" w:hAnsi="Times New Roman" w:cs="Times New Roman"/>
        </w:rPr>
        <w:t>secondo le disposizioni di cui all'articolo 48, d.lgs. 50/2016 e s.m.i.</w:t>
      </w:r>
      <w:r w:rsidR="00867EB3">
        <w:rPr>
          <w:rFonts w:ascii="Times New Roman" w:hAnsi="Times New Roman" w:cs="Times New Roman"/>
        </w:rPr>
        <w:t xml:space="preserve">; </w:t>
      </w:r>
      <w:r w:rsidR="00E75FDF">
        <w:rPr>
          <w:rFonts w:ascii="Times New Roman" w:hAnsi="Times New Roman" w:cs="Times New Roman"/>
        </w:rPr>
        <w:t>è vietata per l’operatore economico la contemporanea iscrizione all’Albo sia in forma individuale che come facente parte di un raggruppamento temporaneo o consorzio ordinario</w:t>
      </w:r>
      <w:r>
        <w:rPr>
          <w:rFonts w:ascii="Times New Roman" w:hAnsi="Times New Roman" w:cs="Times New Roman"/>
        </w:rPr>
        <w:t>.</w:t>
      </w:r>
    </w:p>
    <w:p w14:paraId="6C6DC81E" w14:textId="77777777" w:rsidR="005B6988" w:rsidRDefault="005B6988" w:rsidP="008F7B8E">
      <w:pPr>
        <w:pStyle w:val="NormaleWeb"/>
        <w:numPr>
          <w:ilvl w:val="0"/>
          <w:numId w:val="14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Possono presentare altresì domanda di iscrizione all’Albo i soggetti di cui all’art. 46, comma 1, d.lgs. 50/2016 e s.m.i.:</w:t>
      </w:r>
    </w:p>
    <w:p w14:paraId="4AA326E0" w14:textId="77777777" w:rsidR="005B6988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liberi professionisti singoli od associati;</w:t>
      </w:r>
    </w:p>
    <w:p w14:paraId="70174281" w14:textId="77777777" w:rsidR="005B6988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società di professionisti;</w:t>
      </w:r>
    </w:p>
    <w:p w14:paraId="475F349E" w14:textId="77777777" w:rsidR="005B6988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società di ingegneria;</w:t>
      </w:r>
    </w:p>
    <w:p w14:paraId="2A725EA7" w14:textId="77777777" w:rsidR="005B6988" w:rsidRPr="009F5734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9F5734">
        <w:rPr>
          <w:rFonts w:ascii="Times New Roman" w:hAnsi="Times New Roman" w:cs="Times New Roman"/>
        </w:rPr>
        <w:t xml:space="preserve">prestatori di servizi di ingegneria </w:t>
      </w:r>
      <w:r w:rsidR="00DF2A27" w:rsidRPr="009F5734">
        <w:rPr>
          <w:rFonts w:ascii="Times New Roman" w:hAnsi="Times New Roman" w:cs="Times New Roman"/>
        </w:rPr>
        <w:t>e</w:t>
      </w:r>
      <w:r w:rsidRPr="009F5734">
        <w:rPr>
          <w:rFonts w:ascii="Times New Roman" w:hAnsi="Times New Roman" w:cs="Times New Roman"/>
        </w:rPr>
        <w:t xml:space="preserve"> architettura identificati con i codici CPV da 74200000-1 a 74276400-8 e da 74310000-5 a 74323100-0 e 74874000-6 stabiliti in altri Stati membri, costituiti conformemente alla legislazione vigente nei rispettivi Paesi;</w:t>
      </w:r>
    </w:p>
    <w:p w14:paraId="00A5EA90" w14:textId="0E3C5F86" w:rsidR="005B6988" w:rsidRPr="008F7B8E" w:rsidRDefault="005B6988" w:rsidP="008F7B8E">
      <w:pPr>
        <w:pStyle w:val="NormaleWeb"/>
        <w:numPr>
          <w:ilvl w:val="1"/>
          <w:numId w:val="14"/>
        </w:numPr>
        <w:tabs>
          <w:tab w:val="clear" w:pos="144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consorzi stabili di società di professionisti e di società di ingegneria</w:t>
      </w:r>
      <w:r w:rsidRPr="008F7B8E">
        <w:rPr>
          <w:rFonts w:ascii="Times New Roman" w:hAnsi="Times New Roman" w:cs="Times New Roman"/>
        </w:rPr>
        <w:t>.</w:t>
      </w:r>
    </w:p>
    <w:p w14:paraId="78244B22" w14:textId="77777777" w:rsidR="005B6988" w:rsidRDefault="005B6988" w:rsidP="008F7B8E">
      <w:pPr>
        <w:pStyle w:val="NormaleWeb"/>
        <w:numPr>
          <w:ilvl w:val="0"/>
          <w:numId w:val="14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 inteso che, indipendentemente dalla natura giuridica del soggetto interessato all’iscrizione, gli incarichi dovranno essere eseguiti da professionisti iscritti negli appositi albi previsti dai vigenti ordinamenti professionali, personalmente responsabili e nominativamente indicati già in sede di presentazione della domanda di iscrizione, con la specificazione delle rispettive qualificazioni professionali.</w:t>
      </w:r>
    </w:p>
    <w:p w14:paraId="236359BB" w14:textId="77777777" w:rsidR="005B6988" w:rsidRDefault="005B6988" w:rsidP="008F7B8E">
      <w:pPr>
        <w:pStyle w:val="NormaleWeb"/>
        <w:numPr>
          <w:ilvl w:val="0"/>
          <w:numId w:val="14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procedura per l’iscrizione può riguardare, oltre che operatori economici italiani, anche soggetti appartenenti ai Paesi membri della UE o Paesi terzi con i quali l’Italia o la UE abbiano concluso intese o accordi di reciprocità per garantire l’accesso al mercato nel settore specifico.</w:t>
      </w:r>
    </w:p>
    <w:p w14:paraId="35761C0C" w14:textId="77777777" w:rsidR="005B6988" w:rsidRDefault="005B6988" w:rsidP="008F7B8E">
      <w:pPr>
        <w:pStyle w:val="NormaleWeb"/>
        <w:spacing w:before="0" w:beforeAutospacing="0" w:after="0" w:afterAutospacing="0"/>
        <w:ind w:left="360" w:right="720"/>
        <w:jc w:val="both"/>
        <w:rPr>
          <w:rFonts w:ascii="Times New Roman" w:hAnsi="Times New Roman" w:cs="Times New Roman"/>
        </w:rPr>
      </w:pPr>
    </w:p>
    <w:p w14:paraId="0F1ECC48" w14:textId="77777777" w:rsidR="005B6988" w:rsidRDefault="005B6988" w:rsidP="008F7B8E">
      <w:pPr>
        <w:ind w:left="426" w:hanging="426"/>
        <w:jc w:val="center"/>
      </w:pPr>
      <w:r>
        <w:rPr>
          <w:b/>
          <w:bCs/>
        </w:rPr>
        <w:t>Art. 6 Requisiti per l’iscrizione all’Albo</w:t>
      </w:r>
    </w:p>
    <w:p w14:paraId="2B8FAA6B" w14:textId="30F8176E" w:rsidR="005B6988" w:rsidRDefault="005B6988" w:rsidP="008F7B8E">
      <w:pPr>
        <w:numPr>
          <w:ilvl w:val="0"/>
          <w:numId w:val="19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L’iscrizione all’Albo è subordinata al possesso dei requisiti minimi di seguito indicati, da attestare mediante dichiarazione sostitutiva ai sensi degli articoli 46, 47 e 76, d.P.R. 445/00, </w:t>
      </w:r>
      <w:r w:rsidR="00824E91">
        <w:t xml:space="preserve">contestualmente alla fase di iscrizione </w:t>
      </w:r>
      <w:r w:rsidR="00824E91" w:rsidRPr="003079FE">
        <w:rPr>
          <w:i/>
          <w:iCs/>
        </w:rPr>
        <w:t>on line.</w:t>
      </w:r>
    </w:p>
    <w:p w14:paraId="4189908E" w14:textId="77777777" w:rsidR="005B6988" w:rsidRDefault="005B6988" w:rsidP="008F7B8E">
      <w:pPr>
        <w:pStyle w:val="Titolo5"/>
        <w:spacing w:line="240" w:lineRule="auto"/>
        <w:ind w:firstLine="76"/>
      </w:pPr>
    </w:p>
    <w:p w14:paraId="557B6E94" w14:textId="77777777" w:rsidR="005B6988" w:rsidRDefault="005B6988" w:rsidP="008F7B8E">
      <w:pPr>
        <w:pStyle w:val="Titolo5"/>
        <w:tabs>
          <w:tab w:val="left" w:pos="360"/>
        </w:tabs>
        <w:spacing w:line="240" w:lineRule="auto"/>
        <w:ind w:left="0"/>
      </w:pPr>
      <w:r>
        <w:t>Requisiti di ordine generale</w:t>
      </w:r>
    </w:p>
    <w:p w14:paraId="7B4DF92E" w14:textId="3D295D4A" w:rsidR="005B6988" w:rsidRDefault="005B6988" w:rsidP="008F7B8E">
      <w:pPr>
        <w:tabs>
          <w:tab w:val="left" w:pos="360"/>
        </w:tabs>
        <w:jc w:val="both"/>
      </w:pPr>
      <w:r>
        <w:t>L’operatore economico deve possedere i requisiti di ordine generale, di cui all’art. 80, d.lgs. 50/2016 e s.m.i.</w:t>
      </w:r>
    </w:p>
    <w:p w14:paraId="795D5C9C" w14:textId="77777777" w:rsidR="005B6988" w:rsidRDefault="005B6988" w:rsidP="008F7B8E">
      <w:pPr>
        <w:tabs>
          <w:tab w:val="left" w:pos="360"/>
        </w:tabs>
        <w:jc w:val="both"/>
      </w:pPr>
      <w:r>
        <w:t>Inoltre, l’operatore economico deve attestare che non sussistono le situazioni contemplate dall’art. 53, comma 16-ter, del d.lgs. 165/2001 e s.m.i., ovvero che non sono stati conclusi contratti di lavoro subordinato o autonomo e, comunque, che non sono stati attribuiti incarichi ad ex dipendenti della Società che hanno esercitato poteri autoritativi o negoziali, per conto della Società medesima, nei loro confronti, per il triennio successivo alla cessazione del rapporto.</w:t>
      </w:r>
    </w:p>
    <w:p w14:paraId="0DB6B31A" w14:textId="77777777" w:rsidR="005B6988" w:rsidRDefault="005B6988" w:rsidP="008F7B8E">
      <w:pPr>
        <w:pStyle w:val="Titolo5"/>
        <w:tabs>
          <w:tab w:val="left" w:pos="360"/>
        </w:tabs>
        <w:spacing w:line="240" w:lineRule="auto"/>
        <w:ind w:left="0"/>
      </w:pPr>
    </w:p>
    <w:p w14:paraId="3501AB9C" w14:textId="77777777" w:rsidR="005B6988" w:rsidRDefault="005B6988" w:rsidP="008F7B8E">
      <w:pPr>
        <w:pStyle w:val="Titolo5"/>
        <w:tabs>
          <w:tab w:val="left" w:pos="360"/>
        </w:tabs>
        <w:spacing w:line="240" w:lineRule="auto"/>
        <w:ind w:left="0"/>
      </w:pPr>
      <w:r>
        <w:t>Requisiti di idoneità professionale</w:t>
      </w:r>
    </w:p>
    <w:p w14:paraId="1C215E3C" w14:textId="77777777" w:rsidR="005B6988" w:rsidRDefault="005B6988" w:rsidP="008F7B8E">
      <w:pPr>
        <w:tabs>
          <w:tab w:val="left" w:pos="360"/>
        </w:tabs>
        <w:jc w:val="both"/>
      </w:pPr>
      <w:r>
        <w:t>Il requisito di idoneità professionale è attestato mediante l’iscrizione nel registro della Camera di commercio, industria, artigianato e agricoltura o nel registro delle Commissioni provinciali per l'artigianato, o presso i competenti Ordini professionali. L’autocertificazione deve altresì attestare la propria attività specifica, il nominativo o i nominativi delle persone legalmente autorizzate a rappresentarli ed impegnarli nonché l’ubicazione delle proprie unità produttive.</w:t>
      </w:r>
    </w:p>
    <w:p w14:paraId="4728E01D" w14:textId="77777777" w:rsidR="005B6988" w:rsidRDefault="005B6988" w:rsidP="008F7B8E">
      <w:pPr>
        <w:pStyle w:val="Rientrocorpodeltesto2"/>
        <w:tabs>
          <w:tab w:val="left" w:pos="360"/>
        </w:tabs>
        <w:spacing w:line="240" w:lineRule="auto"/>
        <w:ind w:left="0"/>
      </w:pPr>
      <w:r>
        <w:t xml:space="preserve">Per i servizi la cui esecuzione è subordinata al possesso di una particolare autorizzazione ovvero all’appartenenza ad una particolare organizzazione, dovrà essere provato il possesso di tale autorizzazione ovvero l'appartenenza all'organizzazione di cui trattasi. </w:t>
      </w:r>
    </w:p>
    <w:p w14:paraId="062A9AD8" w14:textId="77777777" w:rsidR="005B6988" w:rsidRDefault="005B6988" w:rsidP="008F7B8E">
      <w:pPr>
        <w:tabs>
          <w:tab w:val="left" w:pos="360"/>
        </w:tabs>
        <w:jc w:val="both"/>
        <w:rPr>
          <w:b/>
          <w:bCs/>
          <w:u w:val="single"/>
        </w:rPr>
      </w:pPr>
    </w:p>
    <w:p w14:paraId="2B830FEF" w14:textId="77777777" w:rsidR="005B6988" w:rsidRDefault="005B6988" w:rsidP="008F7B8E">
      <w:pPr>
        <w:tabs>
          <w:tab w:val="left" w:pos="3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Requisiti di carattere economico-finanziario e tecnico-organizzativo </w:t>
      </w:r>
    </w:p>
    <w:p w14:paraId="5E0717E4" w14:textId="77777777" w:rsidR="005B6988" w:rsidRDefault="005B6988" w:rsidP="008F7B8E">
      <w:pPr>
        <w:pStyle w:val="Rientrocorpodeltesto2"/>
        <w:numPr>
          <w:ilvl w:val="1"/>
          <w:numId w:val="15"/>
        </w:numPr>
        <w:tabs>
          <w:tab w:val="clear" w:pos="1477"/>
          <w:tab w:val="left" w:pos="426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Lavori</w:t>
      </w:r>
    </w:p>
    <w:p w14:paraId="512C7E63" w14:textId="77777777" w:rsidR="005B6988" w:rsidRDefault="005B6988" w:rsidP="008F7B8E">
      <w:pPr>
        <w:pStyle w:val="Rientrocorpodeltesto2"/>
        <w:spacing w:line="240" w:lineRule="auto"/>
        <w:ind w:left="426"/>
      </w:pPr>
      <w:r>
        <w:t>(nel caso di concorrente in possesso di attestazione SOA)</w:t>
      </w:r>
    </w:p>
    <w:p w14:paraId="32F97FC5" w14:textId="77777777" w:rsidR="005B6988" w:rsidRDefault="005B6988" w:rsidP="008F7B8E">
      <w:pPr>
        <w:autoSpaceDE w:val="0"/>
        <w:autoSpaceDN w:val="0"/>
        <w:adjustRightInd w:val="0"/>
        <w:ind w:left="426"/>
        <w:jc w:val="both"/>
      </w:pPr>
      <w:r>
        <w:t>dichiarazione in merito al possesso dell'attestazione di qualificazione rilasciata da società di attestazione (SOA) per categoria e classifica, di cui si chiede l’iscrizione (ex art. 61, d.P.R. 207/10).</w:t>
      </w:r>
    </w:p>
    <w:p w14:paraId="28A7804F" w14:textId="77777777" w:rsidR="005B6988" w:rsidRDefault="005B6988" w:rsidP="008F7B8E">
      <w:pPr>
        <w:pStyle w:val="Rientrocorpodeltesto2"/>
        <w:spacing w:line="240" w:lineRule="auto"/>
        <w:ind w:left="426"/>
      </w:pPr>
      <w:r>
        <w:t>(nel caso di concorrente privo di attestazione SOA)</w:t>
      </w:r>
    </w:p>
    <w:p w14:paraId="3CF22513" w14:textId="77777777" w:rsidR="005B6988" w:rsidRDefault="005B6988" w:rsidP="008F7B8E">
      <w:pPr>
        <w:pStyle w:val="Rientrocorpodeltesto2"/>
        <w:spacing w:line="240" w:lineRule="auto"/>
        <w:ind w:left="426"/>
      </w:pPr>
      <w:r>
        <w:t>dichiarazione in merito al possesso dei requisiti di cui all’art. 90 del d.P.R. 207/10 s.m.i.; in tal caso, dovrà essere indicato l’importo massimo per il quale si richiede l’iscrizione (fino a 150.000,00 euro).</w:t>
      </w:r>
    </w:p>
    <w:p w14:paraId="30852398" w14:textId="77777777" w:rsidR="005B6988" w:rsidRDefault="005B6988" w:rsidP="008F7B8E">
      <w:pPr>
        <w:pStyle w:val="Rientrocorpodeltesto2"/>
        <w:numPr>
          <w:ilvl w:val="1"/>
          <w:numId w:val="15"/>
        </w:numPr>
        <w:tabs>
          <w:tab w:val="clear" w:pos="1477"/>
          <w:tab w:val="left" w:pos="426"/>
        </w:tabs>
        <w:spacing w:line="240" w:lineRule="auto"/>
        <w:ind w:left="0" w:firstLine="0"/>
        <w:rPr>
          <w:u w:val="single"/>
        </w:rPr>
      </w:pPr>
      <w:r>
        <w:rPr>
          <w:u w:val="single"/>
        </w:rPr>
        <w:t>Forniture e servizi</w:t>
      </w:r>
    </w:p>
    <w:p w14:paraId="7EB341F3" w14:textId="014C7D79" w:rsidR="005B6988" w:rsidRDefault="005B6988" w:rsidP="008F7B8E">
      <w:pPr>
        <w:pStyle w:val="Rientrocorpodeltesto2"/>
        <w:numPr>
          <w:ilvl w:val="0"/>
          <w:numId w:val="20"/>
        </w:numPr>
        <w:tabs>
          <w:tab w:val="clear" w:pos="720"/>
        </w:tabs>
        <w:spacing w:line="240" w:lineRule="auto"/>
        <w:ind w:left="709" w:hanging="283"/>
      </w:pPr>
      <w:r>
        <w:lastRenderedPageBreak/>
        <w:t xml:space="preserve">idonee referenze bancarie (almeno una) </w:t>
      </w:r>
      <w:r w:rsidR="0033546B">
        <w:t xml:space="preserve">per </w:t>
      </w:r>
      <w:r w:rsidR="003D3B80">
        <w:t xml:space="preserve">iscrizione a </w:t>
      </w:r>
      <w:r w:rsidR="00867EB3">
        <w:t>classi</w:t>
      </w:r>
      <w:r w:rsidR="0033546B">
        <w:t xml:space="preserve"> </w:t>
      </w:r>
      <w:r w:rsidR="008633FF">
        <w:t xml:space="preserve">di importo superiore a € 40.000,00 </w:t>
      </w:r>
      <w:r>
        <w:t xml:space="preserve">mediante dichiarazione resa da istituto bancario operante in uno Stato membro della UE o da intermediari autorizzati ai sensi della legge n. 385/1993; per i soggetti cui all’art. 45, comma 2, lett. b) e c), del d.lgs. 50/2016 le referenze bancarie devono essere possedute dal Consorzio che </w:t>
      </w:r>
      <w:r w:rsidR="003C4178">
        <w:t>ri</w:t>
      </w:r>
      <w:r>
        <w:t>chiede l’iscrizione. Ai fini della validità, le dichiarazioni devono essere rilasciate nei sei mesi antecedenti la domanda di iscrizione;</w:t>
      </w:r>
    </w:p>
    <w:p w14:paraId="3DF60F46" w14:textId="10EF36EA" w:rsidR="005B6988" w:rsidRDefault="005B6988" w:rsidP="008F7B8E">
      <w:pPr>
        <w:pStyle w:val="Rientrocorpodeltesto2"/>
        <w:numPr>
          <w:ilvl w:val="0"/>
          <w:numId w:val="20"/>
        </w:numPr>
        <w:tabs>
          <w:tab w:val="clear" w:pos="720"/>
        </w:tabs>
        <w:spacing w:line="240" w:lineRule="auto"/>
        <w:ind w:left="709" w:hanging="283"/>
      </w:pPr>
      <w:r>
        <w:t xml:space="preserve">dichiarazione concernente il fatturato </w:t>
      </w:r>
      <w:r w:rsidR="003C4178">
        <w:t>minimo annuo</w:t>
      </w:r>
      <w:r>
        <w:t xml:space="preserve"> d'impresa</w:t>
      </w:r>
      <w:r w:rsidR="003D3B80">
        <w:t xml:space="preserve"> </w:t>
      </w:r>
      <w:r w:rsidR="003C4178">
        <w:t>negli ultimi tre esercizi finanziari, p</w:t>
      </w:r>
      <w:r w:rsidR="003D3B80">
        <w:t xml:space="preserve">er iscrizione a </w:t>
      </w:r>
      <w:r w:rsidR="00867EB3">
        <w:t>classi</w:t>
      </w:r>
      <w:r w:rsidR="003D3B80">
        <w:t xml:space="preserve"> di importo superiore a € 10.000,00</w:t>
      </w:r>
      <w:r w:rsidR="003C4178">
        <w:t>;</w:t>
      </w:r>
    </w:p>
    <w:p w14:paraId="23B4BDFC" w14:textId="768CA790" w:rsidR="005B6988" w:rsidRDefault="005B6988" w:rsidP="008F7B8E">
      <w:pPr>
        <w:pStyle w:val="Rientrocorpodeltesto2"/>
        <w:numPr>
          <w:ilvl w:val="0"/>
          <w:numId w:val="20"/>
        </w:numPr>
        <w:tabs>
          <w:tab w:val="clear" w:pos="720"/>
        </w:tabs>
        <w:spacing w:line="240" w:lineRule="auto"/>
        <w:ind w:left="709" w:hanging="283"/>
      </w:pPr>
      <w:r>
        <w:t xml:space="preserve">l’elenco dei principali servizi e/o forniture prestati negli ultimi tre anni antecedenti la data di pubblicazione del presente Regolamento, con l'indicazione degli importi, delle date e dei destinatari, pubblici o privati, per un importo </w:t>
      </w:r>
      <w:r w:rsidR="00867EB3">
        <w:t xml:space="preserve">relativo </w:t>
      </w:r>
      <w:r w:rsidR="00135C38">
        <w:t xml:space="preserve">a </w:t>
      </w:r>
      <w:r>
        <w:t>ciascuna categoria merceologica per la quale si chiede l’iscrizione all’Albo</w:t>
      </w:r>
      <w:r w:rsidR="00135C38">
        <w:t xml:space="preserve"> almeno pari al valore della classe richiesta</w:t>
      </w:r>
      <w:r w:rsidR="003D3B80">
        <w:t xml:space="preserve"> superiore a € 10.000,00.</w:t>
      </w:r>
    </w:p>
    <w:p w14:paraId="67E91FF2" w14:textId="77777777" w:rsidR="005B6988" w:rsidRDefault="005B6988" w:rsidP="008F7B8E">
      <w:pPr>
        <w:pStyle w:val="Rientrocorpodeltesto2"/>
        <w:spacing w:line="240" w:lineRule="auto"/>
        <w:ind w:left="0"/>
      </w:pPr>
      <w:r>
        <w:t xml:space="preserve">L’operatore </w:t>
      </w:r>
      <w:r w:rsidR="00953486">
        <w:t>economico sarà</w:t>
      </w:r>
      <w:r>
        <w:t xml:space="preserve"> tenuto a comprovare il possesso del requisito sub lett. c), mediante certificati di regolare esecuzione o altro documento equivalente, rilasciati e vistati dai soggetti destinatari dell’appalto.</w:t>
      </w:r>
    </w:p>
    <w:p w14:paraId="757B77FA" w14:textId="77777777" w:rsidR="005B6988" w:rsidRDefault="005B6988" w:rsidP="008F7B8E">
      <w:pPr>
        <w:pStyle w:val="Rientrocorpodeltesto2"/>
        <w:spacing w:line="240" w:lineRule="auto"/>
        <w:ind w:left="0"/>
      </w:pPr>
      <w:r>
        <w:t xml:space="preserve">Il richiedente l’iscrizione deve altresì indicare, la/e categoria/e merceologica/e scelta/e tra quelle elencate nell’Allegato 1 al presente Regolamento, </w:t>
      </w:r>
      <w:r w:rsidR="00135C38">
        <w:t>nonché</w:t>
      </w:r>
      <w:r>
        <w:t xml:space="preserve"> la classe di importo per la quale richiede l’iscrizione.</w:t>
      </w:r>
    </w:p>
    <w:p w14:paraId="1CB6B5B2" w14:textId="76C502F6" w:rsidR="005B6988" w:rsidRDefault="005B6988" w:rsidP="008F7B8E">
      <w:pPr>
        <w:pStyle w:val="Rientrocorpodeltesto2"/>
        <w:widowControl w:val="0"/>
        <w:spacing w:line="240" w:lineRule="auto"/>
        <w:ind w:left="0"/>
      </w:pPr>
      <w:r>
        <w:t>Per le categorie merceologiche relative ai servizi di architettura e ingegneria, sussiste il divieto di partecipazione del professionista singolarmente e come componente di un raggruppamento di professionisti o società di professionisti, nonché la contemporanea partecipazione a più di un raggruppamento ed il divieto di cumulo degli incarichi nell'arco temporale di un anno solare; ai fini dell'iscrizione nella categoria dei servizi di architettura e ingegneria sono inoltre richiesti i CV de</w:t>
      </w:r>
      <w:r w:rsidR="003C4178">
        <w:t>gl</w:t>
      </w:r>
      <w:r>
        <w:t xml:space="preserve">i </w:t>
      </w:r>
      <w:r w:rsidR="003C4178">
        <w:t>operatori economici</w:t>
      </w:r>
      <w:r>
        <w:t xml:space="preserve">, al fine di valutare la correlazione dell'esperienza pregressa richiesta con le tipologie </w:t>
      </w:r>
      <w:r w:rsidR="003C4178">
        <w:t>di incarichi</w:t>
      </w:r>
      <w:r>
        <w:t xml:space="preserve"> previste, in modo che le professionalità richieste rispondano concretamente alle </w:t>
      </w:r>
      <w:r w:rsidR="003C4178">
        <w:t>prestazioni</w:t>
      </w:r>
      <w:r>
        <w:t xml:space="preserve"> da</w:t>
      </w:r>
      <w:r>
        <w:rPr>
          <w:rStyle w:val="Corpodeltesto10"/>
          <w:rFonts w:ascii="Times New Roman" w:hAnsi="Times New Roman"/>
          <w:sz w:val="24"/>
        </w:rPr>
        <w:t xml:space="preserve"> realizzare.</w:t>
      </w:r>
    </w:p>
    <w:p w14:paraId="28653B84" w14:textId="77777777" w:rsidR="005B6988" w:rsidRDefault="005B6988" w:rsidP="008F7B8E">
      <w:pPr>
        <w:pStyle w:val="Corpotesto"/>
        <w:widowControl w:val="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Società si riserva comunque di modificare in qualsiasi momento i requisiti di capacità economico-finanziaria e tecnico-organizzativa per l'accesso all'Albo Fornitori, dandone comunicazione sul sito web</w:t>
      </w:r>
      <w:r w:rsidR="0033546B">
        <w:rPr>
          <w:rFonts w:ascii="Times New Roman" w:hAnsi="Times New Roman"/>
          <w:sz w:val="24"/>
        </w:rPr>
        <w:t xml:space="preserve"> istituzionale.</w:t>
      </w:r>
    </w:p>
    <w:p w14:paraId="4EA9063A" w14:textId="77777777" w:rsidR="005B6988" w:rsidRDefault="005B6988" w:rsidP="008F7B8E">
      <w:pPr>
        <w:pStyle w:val="Rientrocorpodeltesto2"/>
        <w:widowControl w:val="0"/>
        <w:spacing w:line="240" w:lineRule="auto"/>
        <w:ind w:left="0"/>
      </w:pPr>
    </w:p>
    <w:p w14:paraId="4560BFA7" w14:textId="77777777" w:rsidR="005B6988" w:rsidRDefault="005B6988" w:rsidP="008F7B8E">
      <w:pPr>
        <w:jc w:val="center"/>
        <w:rPr>
          <w:b/>
          <w:bCs/>
        </w:rPr>
      </w:pPr>
      <w:r>
        <w:rPr>
          <w:b/>
          <w:bCs/>
        </w:rPr>
        <w:t xml:space="preserve">Art. 7 Gestione dell’Albo </w:t>
      </w:r>
    </w:p>
    <w:p w14:paraId="2BA548AE" w14:textId="77777777" w:rsidR="005B6988" w:rsidRDefault="005B6988" w:rsidP="008F7B8E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L’iscrizione all’Albo ha validità </w:t>
      </w:r>
      <w:r w:rsidR="0005514C">
        <w:t xml:space="preserve">di tre anni dalla data di accreditamento/iscrizione </w:t>
      </w:r>
    </w:p>
    <w:p w14:paraId="7EE1FAF9" w14:textId="786BE080" w:rsidR="005B6988" w:rsidRDefault="005B6988" w:rsidP="008F7B8E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In sede di prima applicazione, la pubblicazione è eseguita a partire dal </w:t>
      </w:r>
      <w:r w:rsidRPr="004E1DE0">
        <w:t>giorno 1</w:t>
      </w:r>
      <w:r w:rsidR="00800EC9" w:rsidRPr="004E1DE0">
        <w:t xml:space="preserve"> </w:t>
      </w:r>
      <w:r w:rsidR="004E1DE0" w:rsidRPr="004E1DE0">
        <w:t>ottobre</w:t>
      </w:r>
      <w:r w:rsidR="00457F34" w:rsidRPr="004E1DE0">
        <w:t xml:space="preserve"> </w:t>
      </w:r>
      <w:r w:rsidRPr="004E1DE0">
        <w:t>20</w:t>
      </w:r>
      <w:r w:rsidR="003C4178" w:rsidRPr="004E1DE0">
        <w:t>20</w:t>
      </w:r>
      <w:r w:rsidR="00457F34">
        <w:t xml:space="preserve"> (salvo possibilità tecnica di anticipare l’attivazione della piattaforma previa comunicazione sul sito istituzionale)</w:t>
      </w:r>
      <w:r>
        <w:t>. Dell’invito all’iscrizione si darà avviso nelle forme di legge, mediante pubblicazione sul sito internet aziendale.</w:t>
      </w:r>
    </w:p>
    <w:p w14:paraId="3E661266" w14:textId="77777777" w:rsidR="005B6988" w:rsidRDefault="005B6988" w:rsidP="008F7B8E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</w:pPr>
      <w:r>
        <w:t>Il richiedente verrà iscritto nell’elenco corrispondente al Settore e/o alla Categoria merceologica di cui ha chiesto l’iscrizione, ricevendo specifica comunicazione.</w:t>
      </w:r>
    </w:p>
    <w:p w14:paraId="6CDCBB47" w14:textId="14870A2B" w:rsidR="005B6988" w:rsidRDefault="005B6988" w:rsidP="008F7B8E">
      <w:pPr>
        <w:numPr>
          <w:ilvl w:val="0"/>
          <w:numId w:val="16"/>
        </w:numPr>
        <w:tabs>
          <w:tab w:val="clear" w:pos="720"/>
          <w:tab w:val="left" w:pos="426"/>
        </w:tabs>
        <w:ind w:left="0" w:firstLine="0"/>
        <w:jc w:val="both"/>
      </w:pPr>
      <w:r>
        <w:t>All’</w:t>
      </w:r>
      <w:r w:rsidR="005E30E7">
        <w:t xml:space="preserve">avvenuta </w:t>
      </w:r>
      <w:r>
        <w:t xml:space="preserve">iscrizione degli operatori economici </w:t>
      </w:r>
      <w:r w:rsidR="00953486">
        <w:t>nell’Albo i</w:t>
      </w:r>
      <w:r>
        <w:t xml:space="preserve"> soggetti saranno inseriti nelle categorie e classi merceologiche, secondo gli importi dagli stessi dichiarati</w:t>
      </w:r>
      <w:r w:rsidR="003C4178">
        <w:t>,</w:t>
      </w:r>
      <w:r w:rsidR="005E30E7">
        <w:t xml:space="preserve"> consentendo alla Stazione Appaltante di conoscere i dati aziendali dell’Operatore economico</w:t>
      </w:r>
      <w:r w:rsidR="00C53860">
        <w:t>,</w:t>
      </w:r>
      <w:r w:rsidR="005E30E7">
        <w:t xml:space="preserve"> le categorie</w:t>
      </w:r>
      <w:r w:rsidR="00135C38">
        <w:t xml:space="preserve"> merceologiche</w:t>
      </w:r>
      <w:r w:rsidR="005E30E7">
        <w:t xml:space="preserve"> d’iscrizione, il volume di affari, le aree di attività</w:t>
      </w:r>
      <w:r w:rsidR="003C4178">
        <w:t>.</w:t>
      </w:r>
    </w:p>
    <w:p w14:paraId="6B098608" w14:textId="77777777" w:rsidR="005B6988" w:rsidRDefault="005B6988" w:rsidP="008F7B8E">
      <w:pPr>
        <w:jc w:val="both"/>
      </w:pPr>
    </w:p>
    <w:p w14:paraId="6767C8D4" w14:textId="77777777" w:rsidR="005B6988" w:rsidRDefault="005B6988" w:rsidP="008F7B8E">
      <w:pPr>
        <w:jc w:val="center"/>
        <w:rPr>
          <w:b/>
          <w:bCs/>
        </w:rPr>
      </w:pPr>
      <w:r>
        <w:rPr>
          <w:b/>
          <w:bCs/>
        </w:rPr>
        <w:t xml:space="preserve">Art. 8 Utilizzazione dell’Albo </w:t>
      </w:r>
    </w:p>
    <w:p w14:paraId="13906AD3" w14:textId="1B9DCD65" w:rsidR="005B6988" w:rsidRDefault="005B6988" w:rsidP="008F7B8E">
      <w:pPr>
        <w:widowControl w:val="0"/>
        <w:tabs>
          <w:tab w:val="left" w:pos="426"/>
        </w:tabs>
      </w:pPr>
      <w:r>
        <w:t>1.</w:t>
      </w:r>
      <w:r>
        <w:tab/>
        <w:t>Nell’ambito delle procedure di affidamento di cui al presente Regolamento s</w:t>
      </w:r>
      <w:r w:rsidR="003C4178">
        <w:t>aranno utilizzate</w:t>
      </w:r>
      <w:r>
        <w:t xml:space="preserve"> due diverse procedure, a seconda dell’importo della prestazione /fornitura/lavoro:</w:t>
      </w:r>
    </w:p>
    <w:p w14:paraId="265ED328" w14:textId="77777777" w:rsidR="005B6988" w:rsidRDefault="005B6988" w:rsidP="008F7B8E">
      <w:pPr>
        <w:pStyle w:val="NormaleWeb"/>
        <w:widowControl w:val="0"/>
        <w:spacing w:before="0" w:beforeAutospacing="0" w:after="0" w:afterAutospacing="0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Importo inferiore a € 40.000,00 = esclusa IVA,</w:t>
      </w:r>
    </w:p>
    <w:p w14:paraId="1ED76958" w14:textId="0FDD50E5" w:rsidR="005B6988" w:rsidRDefault="003C4178" w:rsidP="008F7B8E">
      <w:pPr>
        <w:widowControl w:val="0"/>
        <w:ind w:left="709"/>
        <w:jc w:val="both"/>
      </w:pPr>
      <w:r>
        <w:t>COSMARI SRL</w:t>
      </w:r>
      <w:r w:rsidR="005B6988">
        <w:t xml:space="preserve"> procederà all’affidamento ai sensi del “</w:t>
      </w:r>
      <w:r w:rsidR="005B6988">
        <w:rPr>
          <w:i/>
        </w:rPr>
        <w:t>Regolamento per gli appalti di lavori, forniture e servizi</w:t>
      </w:r>
      <w:r w:rsidR="005B6988">
        <w:t xml:space="preserve">”, mediante acquisizione di almeno 3 (tre) preventivi-offerta, a mezzo del Responsabile del Procedimento, salvo non ricorrano i presupposti per procedere all’affidamento diretto (importo non superiore a € 10.000,00). La selezione dell’impresa/professionista ritenuta/o più idonea/o in base alla tipologia di affidamento avviene nel rispetto del principio di rotazione e gli operatori verranno selezionati casualmente dal </w:t>
      </w:r>
      <w:r w:rsidR="009E7C90">
        <w:t>Sistema su sito web Istituzionale</w:t>
      </w:r>
      <w:r w:rsidR="005B6988">
        <w:t>. Solamente in casi particolari, adeguatamente motivati, è possibile derogare al criterio di rotazione, selezionando direttamente l’operatore economico individuato.</w:t>
      </w:r>
    </w:p>
    <w:p w14:paraId="48F11735" w14:textId="77777777" w:rsidR="005B6988" w:rsidRDefault="005B6988" w:rsidP="008F7B8E">
      <w:pPr>
        <w:widowControl w:val="0"/>
        <w:ind w:left="426"/>
        <w:jc w:val="both"/>
      </w:pPr>
      <w:r>
        <w:lastRenderedPageBreak/>
        <w:t>B. Importo pari o superiore a € 40.000,00 = esclusa IVA</w:t>
      </w:r>
    </w:p>
    <w:p w14:paraId="6414159B" w14:textId="77777777" w:rsidR="005B6988" w:rsidRDefault="005B6988" w:rsidP="008F7B8E">
      <w:pPr>
        <w:widowControl w:val="0"/>
        <w:ind w:left="709"/>
        <w:jc w:val="both"/>
      </w:pPr>
      <w:r>
        <w:t>Per ogni procedura negoziata indetta dalla Società</w:t>
      </w:r>
      <w:r>
        <w:rPr>
          <w:b/>
          <w:bCs/>
        </w:rPr>
        <w:t xml:space="preserve"> </w:t>
      </w:r>
      <w:r>
        <w:t>saranno invitate almeno cinque imprese/professionisti (ovvero tutte le imprese/professionisti iscritti, nel caso in cui siano in numero inferiore a cinque), nel rispetto dei principi di trasparenza e di rotazione.</w:t>
      </w:r>
    </w:p>
    <w:p w14:paraId="718DD4D7" w14:textId="7E72F81E" w:rsidR="005B6988" w:rsidRDefault="005B6988" w:rsidP="008F7B8E">
      <w:pPr>
        <w:widowControl w:val="0"/>
        <w:tabs>
          <w:tab w:val="left" w:pos="180"/>
          <w:tab w:val="left" w:pos="360"/>
        </w:tabs>
        <w:ind w:left="709"/>
        <w:jc w:val="both"/>
      </w:pPr>
      <w:r>
        <w:t xml:space="preserve">Nelle procedure negoziate relative a prestazioni che hanno carattere di continuità, </w:t>
      </w:r>
      <w:r w:rsidR="003C4178">
        <w:t>COSMARI SRL</w:t>
      </w:r>
      <w:r>
        <w:t xml:space="preserve"> si riserva la facoltà di invitare alla procedura anche l’impresa/professionista il cui contratto sia in scadenza, previa adeguata motivazione avuto riguardo </w:t>
      </w:r>
      <w:r w:rsidR="003C4178">
        <w:t>l</w:t>
      </w:r>
      <w:r>
        <w:t>i numero ridotto d</w:t>
      </w:r>
      <w:r w:rsidR="00C53860">
        <w:t>i</w:t>
      </w:r>
      <w:r>
        <w:t xml:space="preserve"> operatori presenti su</w:t>
      </w:r>
      <w:r w:rsidR="00C53860">
        <w:t>l</w:t>
      </w:r>
      <w:r>
        <w:t xml:space="preserve"> mercato, al grado di soddisfazione maturato a conclusione del precedente rapporto contrattuale (esecuzione a regola d'arte nel rispetto dei tempi e dei costi pattuiti) ovvero all'oggetto e </w:t>
      </w:r>
      <w:r w:rsidRPr="00D575FB">
        <w:rPr>
          <w:rStyle w:val="Corpodeltesto10"/>
          <w:rFonts w:ascii="Times New Roman" w:hAnsi="Times New Roman"/>
          <w:sz w:val="24"/>
        </w:rPr>
        <w:t>alle</w:t>
      </w:r>
      <w:r>
        <w:t xml:space="preserve"> caratteristiche del mercato di riferimento.</w:t>
      </w:r>
    </w:p>
    <w:p w14:paraId="692B2DC5" w14:textId="77777777" w:rsidR="005B6988" w:rsidRDefault="005B6988" w:rsidP="008F7B8E">
      <w:pPr>
        <w:widowControl w:val="0"/>
        <w:tabs>
          <w:tab w:val="left" w:pos="180"/>
          <w:tab w:val="left" w:pos="360"/>
        </w:tabs>
        <w:jc w:val="both"/>
      </w:pPr>
      <w:r>
        <w:t>L'iscrizione nell’Albo non è obbligatoria ai fini dell'invito a procedure di gara o all'affidamento di lavori, servizi e forniture.</w:t>
      </w:r>
    </w:p>
    <w:p w14:paraId="3887CD89" w14:textId="4ECEB688" w:rsidR="005B6988" w:rsidRDefault="005B6988" w:rsidP="008F7B8E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L'inclusione dell'Impresa nell'Albo Fornitori non costituisce titolo per pretendere l'affidamento di lavori, servizi o forniture e </w:t>
      </w:r>
      <w:r w:rsidR="003C4178">
        <w:t>COSMARI SRL</w:t>
      </w:r>
      <w:r>
        <w:t xml:space="preserve"> non è assolutamente vincolata nei confronti dell'</w:t>
      </w:r>
      <w:r w:rsidR="00135C38">
        <w:t>o</w:t>
      </w:r>
      <w:r>
        <w:t xml:space="preserve">peratore economico iscritto. </w:t>
      </w:r>
    </w:p>
    <w:p w14:paraId="4CE4DAFC" w14:textId="77777777" w:rsidR="005B6988" w:rsidRDefault="005B6988" w:rsidP="008F7B8E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Gli </w:t>
      </w:r>
      <w:r w:rsidR="00135C38">
        <w:t>o</w:t>
      </w:r>
      <w:r>
        <w:t xml:space="preserve">peratori economici non specificatamente invitati non verranno ammessi alla fase di consultazione. </w:t>
      </w:r>
    </w:p>
    <w:p w14:paraId="02B1C3B3" w14:textId="76ECAFE7" w:rsidR="005B6988" w:rsidRDefault="005B6988" w:rsidP="008F7B8E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left" w:pos="426"/>
        </w:tabs>
        <w:ind w:left="0" w:firstLine="0"/>
        <w:jc w:val="both"/>
      </w:pPr>
      <w:r>
        <w:t xml:space="preserve">Gli operatori economici iscritti all'Albo Fornitori nulla potranno pretendere, qualora </w:t>
      </w:r>
      <w:r w:rsidR="003C4178">
        <w:t>COSMARI SRL</w:t>
      </w:r>
      <w:r>
        <w:t xml:space="preserve"> non dia corso ad acquisizioni nel ramo merceologico d'interesse oppure non dia corso a procedure in quantità tali da </w:t>
      </w:r>
      <w:r w:rsidR="002F3FF0">
        <w:t>garantire l’invito a tutti i</w:t>
      </w:r>
      <w:r>
        <w:t xml:space="preserve"> soggetti iscritti</w:t>
      </w:r>
      <w:r w:rsidR="002F3FF0">
        <w:t xml:space="preserve"> all’Albo</w:t>
      </w:r>
      <w:r>
        <w:t>.</w:t>
      </w:r>
    </w:p>
    <w:p w14:paraId="78AD6ECF" w14:textId="77777777" w:rsidR="005B6988" w:rsidRDefault="005B6988" w:rsidP="008F7B8E">
      <w:pPr>
        <w:widowControl w:val="0"/>
        <w:jc w:val="both"/>
      </w:pPr>
    </w:p>
    <w:p w14:paraId="3080F1AA" w14:textId="77777777" w:rsidR="005B6988" w:rsidRDefault="005B6988" w:rsidP="008F7B8E">
      <w:pPr>
        <w:pStyle w:val="Titolo8"/>
        <w:spacing w:line="240" w:lineRule="auto"/>
      </w:pPr>
      <w:r>
        <w:t>Art. 9 Sospensione dall’Albo fornitori</w:t>
      </w:r>
    </w:p>
    <w:p w14:paraId="5DC3D7E7" w14:textId="77777777" w:rsidR="005B6988" w:rsidRDefault="005B6988" w:rsidP="008F7B8E">
      <w:pPr>
        <w:pStyle w:val="Corpotesto"/>
        <w:shd w:val="clear" w:color="auto" w:fill="auto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procede alla sospensione dall'Albo Fornitori nei seguenti casi:</w:t>
      </w:r>
    </w:p>
    <w:p w14:paraId="3D3EAE42" w14:textId="2F6E2684" w:rsidR="005B6988" w:rsidRDefault="005B6988" w:rsidP="008F7B8E">
      <w:pPr>
        <w:pStyle w:val="Corpotesto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quando</w:t>
      </w:r>
      <w:r w:rsidR="003C41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all'esito di</w:t>
      </w:r>
      <w:r>
        <w:rPr>
          <w:rStyle w:val="CorpodeltestoCorsivo"/>
          <w:sz w:val="24"/>
        </w:rPr>
        <w:t xml:space="preserve"> </w:t>
      </w:r>
      <w:r w:rsidRPr="003079FE">
        <w:rPr>
          <w:rStyle w:val="CorpodeltestoCorsivo"/>
          <w:i w:val="0"/>
          <w:iCs/>
          <w:sz w:val="24"/>
        </w:rPr>
        <w:t>un</w:t>
      </w:r>
      <w:r w:rsidRPr="003079FE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preliminare procedimento di verifica negativo </w:t>
      </w:r>
      <w:r w:rsidR="003C4178">
        <w:rPr>
          <w:rFonts w:ascii="Times New Roman" w:hAnsi="Times New Roman"/>
          <w:sz w:val="24"/>
        </w:rPr>
        <w:t>circa i</w:t>
      </w:r>
      <w:r>
        <w:rPr>
          <w:rFonts w:ascii="Times New Roman" w:hAnsi="Times New Roman"/>
          <w:sz w:val="24"/>
        </w:rPr>
        <w:t>l possesso dei requisiti richiesti per l'iscrizione all'Albo Fornitori</w:t>
      </w:r>
      <w:r w:rsidR="003C41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sia in corso un ulteriore procedimento di verifica/approfondimento;</w:t>
      </w:r>
    </w:p>
    <w:p w14:paraId="28AFDEB0" w14:textId="67F11ACC" w:rsidR="005B6988" w:rsidRDefault="005B6988" w:rsidP="008F7B8E">
      <w:pPr>
        <w:pStyle w:val="Corpotesto"/>
        <w:shd w:val="clear" w:color="auto" w:fill="auto"/>
        <w:tabs>
          <w:tab w:val="left" w:pos="426"/>
          <w:tab w:val="left" w:pos="698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quando siano in corso formali procedure di accertamento in ordine a irregolarità nell'esecuzione di forniture</w:t>
      </w:r>
      <w:r w:rsidR="0082104C">
        <w:rPr>
          <w:rFonts w:ascii="Times New Roman" w:hAnsi="Times New Roman"/>
          <w:sz w:val="24"/>
        </w:rPr>
        <w:t>, servizi o lavori</w:t>
      </w:r>
      <w:r>
        <w:rPr>
          <w:rFonts w:ascii="Times New Roman" w:hAnsi="Times New Roman"/>
          <w:sz w:val="24"/>
        </w:rPr>
        <w:t xml:space="preserve"> e/o di inadempimento parziale, anche eventualmente con applicazione di penali;</w:t>
      </w:r>
    </w:p>
    <w:p w14:paraId="7DFECF10" w14:textId="77777777" w:rsidR="005B6988" w:rsidRDefault="005B6988" w:rsidP="008F7B8E">
      <w:pPr>
        <w:pStyle w:val="Corpotesto"/>
        <w:shd w:val="clear" w:color="auto" w:fill="auto"/>
        <w:tabs>
          <w:tab w:val="left" w:pos="426"/>
          <w:tab w:val="left" w:pos="691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mancata comunicazione di documenti e/o dati modificati rispetto a quelli forniti con la Domanda di iscrizione;</w:t>
      </w:r>
    </w:p>
    <w:p w14:paraId="335AA3CE" w14:textId="77777777" w:rsidR="005B6988" w:rsidRDefault="005B6988" w:rsidP="008F7B8E">
      <w:pPr>
        <w:pStyle w:val="Corpotesto"/>
        <w:shd w:val="clear" w:color="auto" w:fill="auto"/>
        <w:tabs>
          <w:tab w:val="left" w:pos="426"/>
          <w:tab w:val="left" w:pos="691"/>
        </w:tabs>
        <w:spacing w:after="0" w:line="240" w:lineRule="auto"/>
        <w:ind w:firstLine="0"/>
        <w:jc w:val="both"/>
        <w:rPr>
          <w:rStyle w:val="CorpodeltestoSylfaen"/>
          <w:rFonts w:ascii="Times New Roman" w:hAnsi="Times New Roman"/>
          <w:smallCaps w:val="0"/>
          <w:sz w:val="24"/>
        </w:rPr>
      </w:pPr>
      <w:r>
        <w:rPr>
          <w:rFonts w:ascii="Times New Roman" w:hAnsi="Times New Roman"/>
          <w:sz w:val="24"/>
        </w:rPr>
        <w:t>4. perdita o accertamento della insussistenza di uno qualsiasi dei requisiti richiesti per l'iscrizione all'Albo Fornitori</w:t>
      </w:r>
      <w:r>
        <w:rPr>
          <w:rStyle w:val="CorpodeltestoSylfaen"/>
          <w:rFonts w:ascii="Times New Roman" w:hAnsi="Times New Roman"/>
          <w:sz w:val="24"/>
        </w:rPr>
        <w:t>;</w:t>
      </w:r>
    </w:p>
    <w:p w14:paraId="374AED94" w14:textId="2FC853C5" w:rsidR="005B6988" w:rsidRDefault="005B6988" w:rsidP="008F7B8E">
      <w:pPr>
        <w:pStyle w:val="Corpotesto"/>
        <w:shd w:val="clear" w:color="auto" w:fill="auto"/>
        <w:tabs>
          <w:tab w:val="left" w:pos="426"/>
          <w:tab w:val="left" w:pos="698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Style w:val="CorpodeltestoSylfaen"/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dichiarazioni mendaci che emergano anche all'esito del controllo di veridicità delle </w:t>
      </w:r>
      <w:r w:rsidR="0082104C">
        <w:rPr>
          <w:rFonts w:ascii="Times New Roman" w:hAnsi="Times New Roman"/>
          <w:sz w:val="24"/>
        </w:rPr>
        <w:t>dichiara</w:t>
      </w:r>
      <w:r>
        <w:rPr>
          <w:rFonts w:ascii="Times New Roman" w:hAnsi="Times New Roman"/>
          <w:sz w:val="24"/>
        </w:rPr>
        <w:t>zioni rese dal soggetto ai sensi degli articoli 46 e 47 del D.P.R. 445/2000, fermo restando i casi di irregolarità od omissioni non costituenti falsità per le quali l'operatore economico sarà tenuto alla regolarizzazione o al completamento della dichiarazione;</w:t>
      </w:r>
    </w:p>
    <w:p w14:paraId="50891524" w14:textId="77777777" w:rsidR="005B6988" w:rsidRDefault="005B6988" w:rsidP="008F7B8E">
      <w:pPr>
        <w:pStyle w:val="Corpotesto"/>
        <w:shd w:val="clear" w:color="auto" w:fill="auto"/>
        <w:tabs>
          <w:tab w:val="left" w:pos="426"/>
          <w:tab w:val="left" w:pos="688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risoluzione di un contratto per inadempienza o irregolarità nell'esecuzione del medesimo;</w:t>
      </w:r>
    </w:p>
    <w:p w14:paraId="35FCDFC5" w14:textId="334280C9" w:rsidR="005B6988" w:rsidRDefault="005B6988" w:rsidP="008F7B8E">
      <w:pPr>
        <w:pStyle w:val="Corpotesto"/>
        <w:shd w:val="clear" w:color="auto" w:fill="auto"/>
        <w:tabs>
          <w:tab w:val="left" w:pos="426"/>
          <w:tab w:val="left" w:pos="4770"/>
          <w:tab w:val="left" w:pos="6073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inosservanza del Codice Etico di </w:t>
      </w:r>
      <w:r w:rsidR="0082104C">
        <w:rPr>
          <w:rFonts w:ascii="Times New Roman" w:hAnsi="Times New Roman"/>
          <w:sz w:val="24"/>
        </w:rPr>
        <w:t>COSMARI SRL</w:t>
      </w:r>
      <w:r>
        <w:rPr>
          <w:rFonts w:ascii="Times New Roman" w:hAnsi="Times New Roman"/>
          <w:sz w:val="24"/>
        </w:rPr>
        <w:t>.</w:t>
      </w:r>
    </w:p>
    <w:p w14:paraId="41214C4D" w14:textId="77777777" w:rsidR="005B6988" w:rsidRDefault="005B6988" w:rsidP="008F7B8E">
      <w:pPr>
        <w:pStyle w:val="Corpotesto"/>
        <w:shd w:val="clear" w:color="auto" w:fill="auto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sospensione ha durata:</w:t>
      </w:r>
    </w:p>
    <w:p w14:paraId="3579079B" w14:textId="77777777" w:rsidR="005B6988" w:rsidRDefault="009E0CB7" w:rsidP="008F7B8E">
      <w:pPr>
        <w:pStyle w:val="Corpotesto"/>
        <w:numPr>
          <w:ilvl w:val="0"/>
          <w:numId w:val="26"/>
        </w:numPr>
        <w:shd w:val="clear" w:color="auto" w:fill="auto"/>
        <w:tabs>
          <w:tab w:val="left" w:pos="360"/>
          <w:tab w:val="left" w:pos="698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almeno</w:t>
      </w:r>
      <w:r w:rsidR="005A3A6B">
        <w:rPr>
          <w:rFonts w:ascii="Times New Roman" w:hAnsi="Times New Roman"/>
          <w:sz w:val="24"/>
        </w:rPr>
        <w:t xml:space="preserve"> un</w:t>
      </w:r>
      <w:r w:rsidR="005B6988">
        <w:rPr>
          <w:rFonts w:ascii="Times New Roman" w:hAnsi="Times New Roman"/>
          <w:sz w:val="24"/>
        </w:rPr>
        <w:t xml:space="preserve"> mese per i punti 1 e 2 e comunque fino alla fine degli eventuali accertamenti;</w:t>
      </w:r>
    </w:p>
    <w:p w14:paraId="7F2592C8" w14:textId="77777777" w:rsidR="005B6988" w:rsidRDefault="005B6988" w:rsidP="008F7B8E">
      <w:pPr>
        <w:pStyle w:val="Corpotesto"/>
        <w:numPr>
          <w:ilvl w:val="0"/>
          <w:numId w:val="26"/>
        </w:numPr>
        <w:shd w:val="clear" w:color="auto" w:fill="auto"/>
        <w:tabs>
          <w:tab w:val="left" w:pos="360"/>
          <w:tab w:val="left" w:pos="684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può variare da 6 a 24 mesi per i punti da 3 a 7, a seconda della gravità dell'inadempienza;</w:t>
      </w:r>
    </w:p>
    <w:p w14:paraId="5F7CFBD0" w14:textId="77777777" w:rsidR="005B6988" w:rsidRDefault="005B6988" w:rsidP="008F7B8E">
      <w:pPr>
        <w:pStyle w:val="Corpotesto"/>
        <w:shd w:val="clear" w:color="auto" w:fill="auto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nei casi di cui ai punti 1, 2, 3 e 4 la sospensione può essere revocata in anticipo rispetto alla durata stabilita qualora venga accertata la completa rimozione della causa di sospensione.</w:t>
      </w:r>
    </w:p>
    <w:p w14:paraId="58D54FD3" w14:textId="77777777" w:rsidR="005B6988" w:rsidRDefault="005B6988" w:rsidP="008F7B8E">
      <w:pPr>
        <w:pStyle w:val="Corpotesto"/>
        <w:shd w:val="clear" w:color="auto" w:fill="auto"/>
        <w:tabs>
          <w:tab w:val="left" w:pos="360"/>
          <w:tab w:val="left" w:pos="5517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Del provvedimento di sospensione dall'Albo Fornitori verrà data tempestiva comunicazione al soggetto interessato attraverso il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>.</w:t>
      </w:r>
    </w:p>
    <w:p w14:paraId="0A6435C3" w14:textId="19537F28" w:rsidR="005B6988" w:rsidRDefault="005B6988" w:rsidP="008F7B8E">
      <w:pPr>
        <w:pStyle w:val="Corpotesto"/>
        <w:shd w:val="clear" w:color="auto" w:fill="auto"/>
        <w:tabs>
          <w:tab w:val="left" w:pos="360"/>
        </w:tabs>
        <w:spacing w:after="0" w:line="240" w:lineRule="auto"/>
        <w:ind w:firstLine="0"/>
        <w:jc w:val="both"/>
      </w:pPr>
      <w:r>
        <w:rPr>
          <w:rFonts w:ascii="Times New Roman" w:hAnsi="Times New Roman"/>
          <w:sz w:val="24"/>
        </w:rPr>
        <w:t>Nel periodo di sospensione i Fornitori non possono partecipare alle gare negoziate sotto soglia. Scaduto il periodo di sospensione, se viene accertata la completa rimozione della causa di sospensione il Fornitore torna nello stato “operativo” a meno dell’eventuale scadenza triennale dell’iscrizione intervenuta durante il periodo di sospensione; se invece viene accertata la permanenza della causa di sospensione il Fornitore viene cancellato dall’Albo Fornitori.</w:t>
      </w:r>
    </w:p>
    <w:p w14:paraId="416F20BA" w14:textId="77777777" w:rsidR="005B6988" w:rsidRDefault="005B6988" w:rsidP="008F7B8E">
      <w:pPr>
        <w:ind w:left="360"/>
        <w:jc w:val="both"/>
      </w:pPr>
    </w:p>
    <w:p w14:paraId="5F4763D3" w14:textId="77777777" w:rsidR="005B6988" w:rsidRDefault="005B6988" w:rsidP="008F7B8E">
      <w:pPr>
        <w:jc w:val="center"/>
        <w:rPr>
          <w:b/>
          <w:bCs/>
        </w:rPr>
      </w:pPr>
      <w:r>
        <w:rPr>
          <w:b/>
          <w:bCs/>
        </w:rPr>
        <w:t>Art. 10 Cancellazione dall’Albo</w:t>
      </w:r>
    </w:p>
    <w:p w14:paraId="50CD70D7" w14:textId="77777777" w:rsidR="005B6988" w:rsidRDefault="005B6988" w:rsidP="008F7B8E">
      <w:pPr>
        <w:numPr>
          <w:ilvl w:val="0"/>
          <w:numId w:val="9"/>
        </w:numPr>
        <w:tabs>
          <w:tab w:val="clear" w:pos="720"/>
          <w:tab w:val="num" w:pos="-360"/>
          <w:tab w:val="left" w:pos="426"/>
        </w:tabs>
        <w:ind w:left="0" w:firstLine="0"/>
        <w:jc w:val="both"/>
      </w:pPr>
      <w:r>
        <w:t>L’iscrizione all’Albo decade automaticamente in conseguenza di:</w:t>
      </w:r>
    </w:p>
    <w:p w14:paraId="746EC41D" w14:textId="77777777" w:rsidR="005B6988" w:rsidRDefault="005B6988" w:rsidP="008F7B8E">
      <w:pPr>
        <w:numPr>
          <w:ilvl w:val="1"/>
          <w:numId w:val="3"/>
        </w:numPr>
        <w:tabs>
          <w:tab w:val="clear" w:pos="1724"/>
          <w:tab w:val="num" w:pos="-360"/>
        </w:tabs>
        <w:ind w:left="709" w:hanging="283"/>
        <w:jc w:val="both"/>
      </w:pPr>
      <w:r>
        <w:lastRenderedPageBreak/>
        <w:t>fallimento, liquidazione, cessazione di attività o situazioni equivalenti;</w:t>
      </w:r>
    </w:p>
    <w:p w14:paraId="58668ED6" w14:textId="77777777" w:rsidR="005B6988" w:rsidRDefault="005B6988" w:rsidP="008F7B8E">
      <w:pPr>
        <w:numPr>
          <w:ilvl w:val="1"/>
          <w:numId w:val="3"/>
        </w:numPr>
        <w:tabs>
          <w:tab w:val="clear" w:pos="1724"/>
          <w:tab w:val="num" w:pos="-360"/>
        </w:tabs>
        <w:ind w:left="709" w:hanging="283"/>
        <w:jc w:val="both"/>
      </w:pPr>
      <w:r>
        <w:t>risoluzione del contratto in danno per grave inadempienza e/o negligenza;</w:t>
      </w:r>
    </w:p>
    <w:p w14:paraId="71827CC8" w14:textId="77777777" w:rsidR="005B6988" w:rsidRDefault="005B6988" w:rsidP="008F7B8E">
      <w:pPr>
        <w:numPr>
          <w:ilvl w:val="1"/>
          <w:numId w:val="3"/>
        </w:numPr>
        <w:tabs>
          <w:tab w:val="clear" w:pos="1724"/>
          <w:tab w:val="num" w:pos="-360"/>
        </w:tabs>
        <w:ind w:left="709" w:hanging="283"/>
        <w:jc w:val="both"/>
      </w:pPr>
      <w:r>
        <w:t>omessa partecipazione ad almeno due gare senza idonea motivazione;</w:t>
      </w:r>
    </w:p>
    <w:p w14:paraId="35FA0B14" w14:textId="77777777" w:rsidR="005B6988" w:rsidRDefault="005B6988" w:rsidP="008F7B8E">
      <w:pPr>
        <w:numPr>
          <w:ilvl w:val="1"/>
          <w:numId w:val="3"/>
        </w:numPr>
        <w:tabs>
          <w:tab w:val="clear" w:pos="1724"/>
          <w:tab w:val="num" w:pos="-360"/>
        </w:tabs>
        <w:ind w:left="709" w:hanging="283"/>
        <w:jc w:val="both"/>
      </w:pPr>
      <w:r>
        <w:t>scadenza dell’iscrizione;</w:t>
      </w:r>
    </w:p>
    <w:p w14:paraId="5487D302" w14:textId="77777777" w:rsidR="005B6988" w:rsidRDefault="005B6988" w:rsidP="008F7B8E">
      <w:pPr>
        <w:numPr>
          <w:ilvl w:val="1"/>
          <w:numId w:val="3"/>
        </w:numPr>
        <w:tabs>
          <w:tab w:val="clear" w:pos="1724"/>
          <w:tab w:val="num" w:pos="-360"/>
        </w:tabs>
        <w:ind w:left="709" w:hanging="283"/>
        <w:jc w:val="both"/>
      </w:pPr>
      <w:r>
        <w:t>permanenza della causa di sospensione allo scadere del periodo di sospensione.</w:t>
      </w:r>
    </w:p>
    <w:p w14:paraId="79B6DE45" w14:textId="77777777" w:rsidR="005B6988" w:rsidRDefault="005B6988" w:rsidP="008F7B8E">
      <w:pPr>
        <w:numPr>
          <w:ilvl w:val="0"/>
          <w:numId w:val="9"/>
        </w:numPr>
        <w:tabs>
          <w:tab w:val="clear" w:pos="720"/>
          <w:tab w:val="num" w:pos="-360"/>
          <w:tab w:val="left" w:pos="426"/>
        </w:tabs>
        <w:ind w:left="0" w:firstLine="0"/>
        <w:jc w:val="both"/>
      </w:pPr>
      <w:r>
        <w:t>L’iscrizione all’Albo può essere cancellata a discrezione della Società qualora:</w:t>
      </w:r>
    </w:p>
    <w:p w14:paraId="777A0881" w14:textId="1AADAFE1" w:rsidR="005B6988" w:rsidRDefault="005B6988" w:rsidP="008F7B8E">
      <w:pPr>
        <w:numPr>
          <w:ilvl w:val="3"/>
          <w:numId w:val="3"/>
        </w:numPr>
        <w:tabs>
          <w:tab w:val="clear" w:pos="3164"/>
        </w:tabs>
        <w:ind w:left="709" w:hanging="283"/>
        <w:jc w:val="both"/>
      </w:pPr>
      <w:r>
        <w:t>il soggetto iscritto sia stato escluso dalla gara di altra amministrazione appaltante per gravi inadempienze contrattuali</w:t>
      </w:r>
      <w:r w:rsidR="0082104C">
        <w:t xml:space="preserve"> accertate</w:t>
      </w:r>
      <w:r>
        <w:t>;</w:t>
      </w:r>
    </w:p>
    <w:p w14:paraId="1FA53E6B" w14:textId="77777777" w:rsidR="005B6988" w:rsidRDefault="005B6988" w:rsidP="008F7B8E">
      <w:pPr>
        <w:numPr>
          <w:ilvl w:val="3"/>
          <w:numId w:val="3"/>
        </w:numPr>
        <w:tabs>
          <w:tab w:val="clear" w:pos="3164"/>
        </w:tabs>
        <w:ind w:left="709" w:hanging="283"/>
        <w:jc w:val="both"/>
      </w:pPr>
      <w:r>
        <w:t>sia carente, a giudizio della Società, circa il possesso dei requisiti di qualificazione precedentemente accertati;</w:t>
      </w:r>
    </w:p>
    <w:p w14:paraId="21584499" w14:textId="77777777" w:rsidR="005B6988" w:rsidRDefault="005B6988" w:rsidP="008F7B8E">
      <w:pPr>
        <w:numPr>
          <w:ilvl w:val="3"/>
          <w:numId w:val="3"/>
        </w:numPr>
        <w:tabs>
          <w:tab w:val="clear" w:pos="3164"/>
        </w:tabs>
        <w:ind w:left="709" w:hanging="283"/>
        <w:jc w:val="both"/>
      </w:pPr>
      <w:r>
        <w:t>non siano state comunicate, entro i termini previsti, eventuali variazioni societarie che possono incidere sui requisiti di qualificazione dichiarati.</w:t>
      </w:r>
    </w:p>
    <w:p w14:paraId="524C5E20" w14:textId="77777777" w:rsidR="005B6988" w:rsidRDefault="005B6988" w:rsidP="008F7B8E">
      <w:pPr>
        <w:numPr>
          <w:ilvl w:val="0"/>
          <w:numId w:val="9"/>
        </w:numPr>
        <w:tabs>
          <w:tab w:val="clear" w:pos="720"/>
          <w:tab w:val="num" w:pos="-360"/>
          <w:tab w:val="left" w:pos="426"/>
        </w:tabs>
        <w:ind w:left="0" w:firstLine="0"/>
        <w:jc w:val="both"/>
      </w:pPr>
      <w:r>
        <w:t>Gli operatori economici possono essere altresì cancellati dall’Albo in tutti i casi previsti dalla legge ovvero su richiesta scritta dell’interessato.</w:t>
      </w:r>
    </w:p>
    <w:p w14:paraId="56C3C279" w14:textId="77777777" w:rsidR="005B6988" w:rsidRDefault="005B6988" w:rsidP="008F7B8E">
      <w:pPr>
        <w:numPr>
          <w:ilvl w:val="0"/>
          <w:numId w:val="9"/>
        </w:numPr>
        <w:tabs>
          <w:tab w:val="clear" w:pos="720"/>
          <w:tab w:val="num" w:pos="-360"/>
          <w:tab w:val="left" w:pos="426"/>
        </w:tabs>
        <w:ind w:left="0" w:firstLine="0"/>
        <w:jc w:val="both"/>
      </w:pPr>
      <w:r>
        <w:t>Il procedimento di cancellazione è comunicato all’interessato per iscritto, con indicazione dei fatti addebitati e con fissazione di un termine di 15 giorni per le sue controdeduzioni. Alla scadenza di tale termine la Società si pronuncia definitivamente, tramite il Direttore Generale.</w:t>
      </w:r>
    </w:p>
    <w:p w14:paraId="2F08756C" w14:textId="3341D6BB" w:rsidR="005B6988" w:rsidRDefault="005B6988" w:rsidP="008F7B8E">
      <w:pPr>
        <w:numPr>
          <w:ilvl w:val="0"/>
          <w:numId w:val="9"/>
        </w:numPr>
        <w:tabs>
          <w:tab w:val="clear" w:pos="720"/>
          <w:tab w:val="num" w:pos="-360"/>
          <w:tab w:val="left" w:pos="426"/>
        </w:tabs>
        <w:ind w:left="0" w:firstLine="0"/>
        <w:jc w:val="both"/>
      </w:pPr>
      <w:r>
        <w:t xml:space="preserve">La cancellazione dall’Albo preclude la nuova iscrizione per </w:t>
      </w:r>
      <w:r w:rsidR="0082104C">
        <w:t>il successivo</w:t>
      </w:r>
      <w:r>
        <w:t xml:space="preserve"> triennio.</w:t>
      </w:r>
    </w:p>
    <w:p w14:paraId="728D856D" w14:textId="77777777" w:rsidR="005B6988" w:rsidRDefault="005B6988" w:rsidP="008F7B8E">
      <w:pPr>
        <w:pStyle w:val="Rientrocorpodeltesto"/>
        <w:ind w:left="0" w:firstLine="0"/>
        <w:jc w:val="center"/>
        <w:rPr>
          <w:sz w:val="24"/>
        </w:rPr>
      </w:pPr>
    </w:p>
    <w:p w14:paraId="3A449498" w14:textId="77777777" w:rsidR="005B6988" w:rsidRDefault="005B6988" w:rsidP="008F7B8E">
      <w:pPr>
        <w:pStyle w:val="Rientrocorpodeltesto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Art. 11 Obblighi di informazione da parte degli iscritti</w:t>
      </w:r>
    </w:p>
    <w:p w14:paraId="74055791" w14:textId="77777777" w:rsidR="005B6988" w:rsidRDefault="005B6988" w:rsidP="008F7B8E">
      <w:pPr>
        <w:pStyle w:val="Rientrocorpodeltesto"/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0" w:firstLine="0"/>
        <w:rPr>
          <w:sz w:val="24"/>
        </w:rPr>
      </w:pPr>
      <w:r>
        <w:rPr>
          <w:sz w:val="24"/>
        </w:rPr>
        <w:t>Ciascun operatore economico iscritto all’Albo ha l’obbligo, pena la cancellazione, di comunicare alla Società</w:t>
      </w:r>
      <w:r>
        <w:rPr>
          <w:b/>
          <w:bCs/>
          <w:sz w:val="24"/>
        </w:rPr>
        <w:t xml:space="preserve"> </w:t>
      </w:r>
      <w:r>
        <w:rPr>
          <w:sz w:val="24"/>
        </w:rPr>
        <w:t>tutte le variazioni dei requisiti, rappresentanza legale, denominazione o ragione sociale, trasformazione, fusione, modifiche significative nella struttura organizzativa, che siano influenti ai fini dell’iscrizione all’Albo, corredando la suddetta comunicazione con copia dei relativi atti legali ovvero dichiarazioni sostitutive.</w:t>
      </w:r>
    </w:p>
    <w:p w14:paraId="0BFD5967" w14:textId="77777777" w:rsidR="005B6988" w:rsidRDefault="005B6988" w:rsidP="008F7B8E">
      <w:pPr>
        <w:pStyle w:val="Rientrocorpodeltesto"/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La comunicazione deve essere effettuata </w:t>
      </w:r>
      <w:r w:rsidR="00F179CD">
        <w:rPr>
          <w:sz w:val="24"/>
        </w:rPr>
        <w:t xml:space="preserve">tramite il </w:t>
      </w:r>
      <w:r w:rsidR="009E7C90">
        <w:rPr>
          <w:sz w:val="24"/>
        </w:rPr>
        <w:t>Sistema su sito w</w:t>
      </w:r>
      <w:r w:rsidR="00F179CD">
        <w:rPr>
          <w:sz w:val="24"/>
        </w:rPr>
        <w:t>eb</w:t>
      </w:r>
      <w:r w:rsidR="009E7C90">
        <w:rPr>
          <w:sz w:val="24"/>
        </w:rPr>
        <w:t xml:space="preserve"> Istituzionale</w:t>
      </w:r>
      <w:r w:rsidR="00F179CD">
        <w:rPr>
          <w:sz w:val="24"/>
        </w:rPr>
        <w:t xml:space="preserve"> </w:t>
      </w:r>
      <w:r>
        <w:rPr>
          <w:sz w:val="24"/>
        </w:rPr>
        <w:t>entro 30 giorni dall’avvenuta variazione.</w:t>
      </w:r>
    </w:p>
    <w:p w14:paraId="115B847C" w14:textId="77777777" w:rsidR="005B6988" w:rsidRDefault="005B6988" w:rsidP="008F7B8E">
      <w:pPr>
        <w:widowControl w:val="0"/>
        <w:jc w:val="both"/>
      </w:pPr>
      <w:r>
        <w:t>In particolare, i soggetti iscritti nell'Albo Fornitori sono tenuti a comunicare</w:t>
      </w:r>
      <w:r w:rsidR="00F179CD">
        <w:t xml:space="preserve"> tramite il </w:t>
      </w:r>
      <w:r w:rsidR="009E7C90">
        <w:t>Sistema su sito web Istituzionale</w:t>
      </w:r>
      <w:r>
        <w:t>:</w:t>
      </w:r>
    </w:p>
    <w:p w14:paraId="7EF64822" w14:textId="77777777" w:rsidR="005B6988" w:rsidRDefault="005B6988" w:rsidP="008F7B8E">
      <w:pPr>
        <w:widowControl w:val="0"/>
        <w:ind w:left="284" w:hanging="283"/>
        <w:jc w:val="both"/>
      </w:pPr>
      <w:r>
        <w:t>a) la modifica e/o la perdita dei requisiti generali non oltre il termine di 7 (sette) giorni solari dal verificarsi dell'evento, pena la sospensione dall'Albo;</w:t>
      </w:r>
    </w:p>
    <w:p w14:paraId="493A3E4E" w14:textId="77777777" w:rsidR="005B6988" w:rsidRDefault="005B6988" w:rsidP="008F7B8E">
      <w:pPr>
        <w:widowControl w:val="0"/>
        <w:ind w:left="284" w:hanging="283"/>
        <w:jc w:val="both"/>
      </w:pPr>
      <w:r>
        <w:t>b) la modifica dei poteri del legale rappresentante non oltre il termine di 7 (sette) giorni solari dal verificarsi dell'evento, pena la sospensione dall'Albo;</w:t>
      </w:r>
    </w:p>
    <w:p w14:paraId="5A751D36" w14:textId="77777777" w:rsidR="005B6988" w:rsidRDefault="005B6988" w:rsidP="008F7B8E">
      <w:pPr>
        <w:widowControl w:val="0"/>
        <w:ind w:left="284" w:hanging="283"/>
        <w:jc w:val="both"/>
      </w:pPr>
      <w:r>
        <w:t>c) ogni modifica e/o variazione dei dati, informazioni e fatti attestati nella Domanda di Iscrizione, diversi da quelli di cui alle precedenti lettere a) e b), non oltre il termine di 30 (trenta) giorni solari dal verificarsi dell'evento, pena la sospensione dall'Albo.</w:t>
      </w:r>
    </w:p>
    <w:p w14:paraId="59EE8984" w14:textId="712530D1" w:rsidR="005B6988" w:rsidRPr="00AD5B7E" w:rsidRDefault="005B6988" w:rsidP="008F7B8E">
      <w:pPr>
        <w:pStyle w:val="Rientrocorpodeltesto"/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0" w:firstLine="0"/>
      </w:pPr>
      <w:r w:rsidRPr="00AD5B7E">
        <w:rPr>
          <w:sz w:val="24"/>
        </w:rPr>
        <w:t xml:space="preserve">Le modifiche di cui ai precedenti commi dovranno essere eseguite esclusivamente tramite le funzionalità disponibili sul </w:t>
      </w:r>
      <w:r w:rsidR="009E7C90" w:rsidRPr="00AD5B7E">
        <w:rPr>
          <w:sz w:val="24"/>
        </w:rPr>
        <w:t>Sistema su sito web Istituzionale</w:t>
      </w:r>
      <w:r w:rsidRPr="00AD5B7E">
        <w:rPr>
          <w:sz w:val="24"/>
        </w:rPr>
        <w:t>.</w:t>
      </w:r>
    </w:p>
    <w:p w14:paraId="2F1E722F" w14:textId="77777777" w:rsidR="005B6988" w:rsidRDefault="005B6988" w:rsidP="008F7B8E">
      <w:pPr>
        <w:pStyle w:val="Rientrocorpodeltesto"/>
        <w:tabs>
          <w:tab w:val="left" w:pos="284"/>
        </w:tabs>
        <w:ind w:left="360" w:firstLine="0"/>
        <w:rPr>
          <w:sz w:val="24"/>
        </w:rPr>
      </w:pPr>
    </w:p>
    <w:p w14:paraId="3E0F37C3" w14:textId="77777777" w:rsidR="005B6988" w:rsidRDefault="005B6988" w:rsidP="008F7B8E">
      <w:pPr>
        <w:pStyle w:val="Rientrocorpodeltesto"/>
        <w:ind w:left="0" w:firstLine="0"/>
        <w:jc w:val="center"/>
      </w:pPr>
      <w:r>
        <w:rPr>
          <w:b/>
          <w:bCs/>
          <w:sz w:val="24"/>
        </w:rPr>
        <w:t>Art. 12 Responsabile Unico del Procedimento</w:t>
      </w:r>
      <w:r>
        <w:rPr>
          <w:b/>
          <w:bCs/>
          <w:i/>
          <w:iCs/>
        </w:rPr>
        <w:t xml:space="preserve"> </w:t>
      </w:r>
    </w:p>
    <w:p w14:paraId="34B47463" w14:textId="3ACEC487" w:rsidR="005B6988" w:rsidRPr="00AD5B7E" w:rsidRDefault="005B6988" w:rsidP="008F7B8E">
      <w:pPr>
        <w:pStyle w:val="Rientrocorpodeltesto"/>
        <w:widowControl w:val="0"/>
        <w:numPr>
          <w:ilvl w:val="0"/>
          <w:numId w:val="31"/>
        </w:numPr>
        <w:tabs>
          <w:tab w:val="clear" w:pos="720"/>
          <w:tab w:val="left" w:pos="426"/>
        </w:tabs>
        <w:ind w:left="0" w:firstLine="0"/>
      </w:pPr>
      <w:r w:rsidRPr="00AD5B7E">
        <w:rPr>
          <w:sz w:val="24"/>
        </w:rPr>
        <w:t xml:space="preserve">Il Responsabile Unico del Procedimento è il Direttore Generale, Dott. </w:t>
      </w:r>
      <w:r w:rsidR="0082104C" w:rsidRPr="00AD5B7E">
        <w:rPr>
          <w:sz w:val="24"/>
        </w:rPr>
        <w:t>Ing. Giuseppe Giampaoli</w:t>
      </w:r>
      <w:r w:rsidRPr="00AD5B7E">
        <w:rPr>
          <w:sz w:val="24"/>
        </w:rPr>
        <w:t>, che si avvale degli uffici aziendali</w:t>
      </w:r>
      <w:r w:rsidR="0082104C" w:rsidRPr="00AD5B7E">
        <w:rPr>
          <w:sz w:val="24"/>
        </w:rPr>
        <w:t xml:space="preserve"> per la gestione dell’Albo.</w:t>
      </w:r>
    </w:p>
    <w:p w14:paraId="73CB74DC" w14:textId="77777777" w:rsidR="0082104C" w:rsidRDefault="0082104C" w:rsidP="008F7B8E">
      <w:pPr>
        <w:jc w:val="both"/>
      </w:pPr>
    </w:p>
    <w:p w14:paraId="09E1C785" w14:textId="77777777" w:rsidR="005B6988" w:rsidRDefault="005B6988" w:rsidP="008F7B8E">
      <w:pPr>
        <w:pStyle w:val="Rientrocorpodeltesto"/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Art. 13 Privacy</w:t>
      </w:r>
    </w:p>
    <w:p w14:paraId="35AFECB8" w14:textId="29563999" w:rsidR="005B6988" w:rsidRPr="008A47FA" w:rsidRDefault="00AD5B7E" w:rsidP="008F7B8E">
      <w:pPr>
        <w:pStyle w:val="Paragrafoelenco"/>
        <w:widowControl w:val="0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Arial Unicode MS"/>
        </w:rPr>
      </w:pPr>
      <w:r w:rsidRPr="008A47FA">
        <w:rPr>
          <w:rFonts w:eastAsia="Arial Unicode MS"/>
        </w:rPr>
        <w:t>COSMARI SRL</w:t>
      </w:r>
      <w:r w:rsidR="005B6988" w:rsidRPr="008A47FA">
        <w:rPr>
          <w:rFonts w:eastAsia="Arial Unicode MS"/>
        </w:rPr>
        <w:t xml:space="preserve"> garantisce che il trattamento dei dati personali del Fornitore avverrà esclusivamente per le finalità inerenti alla gestione della procedura di cui al presente regolamento nel rispetto dei limiti e delle condizioni posti dal D.Lgs. n. 196/2003</w:t>
      </w:r>
      <w:r w:rsidR="00F179CD" w:rsidRPr="008A47FA">
        <w:rPr>
          <w:rFonts w:eastAsia="Arial Unicode MS"/>
        </w:rPr>
        <w:t xml:space="preserve"> e s.m.i</w:t>
      </w:r>
      <w:r w:rsidR="0082104C" w:rsidRPr="008A47FA">
        <w:rPr>
          <w:rFonts w:eastAsia="Arial Unicode MS"/>
        </w:rPr>
        <w:t xml:space="preserve"> e dal Regolamento U.E. n. 679/2016</w:t>
      </w:r>
      <w:r w:rsidR="00F179CD" w:rsidRPr="008A47FA">
        <w:rPr>
          <w:rFonts w:eastAsia="Arial Unicode MS"/>
        </w:rPr>
        <w:t>.</w:t>
      </w:r>
    </w:p>
    <w:p w14:paraId="3919198C" w14:textId="6BEC7227" w:rsidR="005B6988" w:rsidRPr="008F7B8E" w:rsidRDefault="005B6988" w:rsidP="008F7B8E">
      <w:pPr>
        <w:pStyle w:val="Paragrafoelenco"/>
        <w:widowControl w:val="0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Arial Unicode MS"/>
        </w:rPr>
      </w:pPr>
      <w:r w:rsidRPr="008F7B8E">
        <w:rPr>
          <w:rFonts w:eastAsia="Arial Unicode MS"/>
        </w:rPr>
        <w:t xml:space="preserve">Il Gestore del </w:t>
      </w:r>
      <w:r w:rsidR="009E7C90" w:rsidRPr="008F7B8E">
        <w:rPr>
          <w:rFonts w:eastAsia="Arial Unicode MS"/>
        </w:rPr>
        <w:t>Sistema su sito web Istituzionale</w:t>
      </w:r>
      <w:r w:rsidRPr="008F7B8E">
        <w:rPr>
          <w:rFonts w:eastAsia="Arial Unicode MS"/>
        </w:rPr>
        <w:t xml:space="preserve"> è, in particolare, responsabile della sicurezza informatica, logica e fisica del </w:t>
      </w:r>
      <w:r w:rsidR="009E7C90" w:rsidRPr="008F7B8E">
        <w:rPr>
          <w:rFonts w:eastAsia="Arial Unicode MS"/>
        </w:rPr>
        <w:t>Sistema su sito web Istituzionale</w:t>
      </w:r>
      <w:r w:rsidRPr="008F7B8E">
        <w:rPr>
          <w:rFonts w:eastAsia="Arial Unicode MS"/>
        </w:rPr>
        <w:t xml:space="preserve"> stesso, provvede alla nomina Amministratori di </w:t>
      </w:r>
      <w:r w:rsidR="009E7C90" w:rsidRPr="008F7B8E">
        <w:rPr>
          <w:rFonts w:eastAsia="Arial Unicode MS"/>
        </w:rPr>
        <w:t>Sistema su sito web Istituzionale</w:t>
      </w:r>
      <w:r w:rsidRPr="008F7B8E">
        <w:rPr>
          <w:rFonts w:eastAsia="Arial Unicode MS"/>
        </w:rPr>
        <w:t xml:space="preserve"> ed è, comunque, responsabile dell'adozione di tutte le misure stabilite dal d.lgs. n. 196/2003</w:t>
      </w:r>
      <w:r w:rsidR="00F179CD" w:rsidRPr="008F7B8E">
        <w:rPr>
          <w:rFonts w:eastAsia="Arial Unicode MS"/>
        </w:rPr>
        <w:t xml:space="preserve"> </w:t>
      </w:r>
      <w:r w:rsidR="00F179CD">
        <w:rPr>
          <w:rFonts w:eastAsia="Arial Unicode MS"/>
        </w:rPr>
        <w:t>e s.m.i.</w:t>
      </w:r>
      <w:r w:rsidRPr="008F7B8E">
        <w:rPr>
          <w:rFonts w:eastAsia="Arial Unicode MS"/>
        </w:rPr>
        <w:t xml:space="preserve"> in materia di protezione dei dati personali. Il Gestore del </w:t>
      </w:r>
      <w:r w:rsidR="009E7C90" w:rsidRPr="008F7B8E">
        <w:rPr>
          <w:rFonts w:eastAsia="Arial Unicode MS"/>
        </w:rPr>
        <w:t>Sistema su sito web Istituzionale</w:t>
      </w:r>
      <w:r w:rsidRPr="008F7B8E">
        <w:rPr>
          <w:rFonts w:eastAsia="Arial Unicode MS"/>
        </w:rPr>
        <w:t xml:space="preserve">, in qualità di Responsabile esterno del trattamento dei dati personali, cura, </w:t>
      </w:r>
      <w:r w:rsidRPr="008F7B8E">
        <w:rPr>
          <w:rFonts w:eastAsia="Arial Unicode MS"/>
        </w:rPr>
        <w:lastRenderedPageBreak/>
        <w:t xml:space="preserve">per conto di </w:t>
      </w:r>
      <w:r w:rsidR="0082104C" w:rsidRPr="008F7B8E">
        <w:rPr>
          <w:rFonts w:eastAsia="Arial Unicode MS"/>
        </w:rPr>
        <w:t>COSMARI SRL,</w:t>
      </w:r>
      <w:r w:rsidRPr="008F7B8E">
        <w:rPr>
          <w:rFonts w:eastAsia="Arial Unicode MS"/>
        </w:rPr>
        <w:t xml:space="preserve"> gli adempimenti in ordine alla operatività dei processi di autorizzazione.</w:t>
      </w:r>
    </w:p>
    <w:p w14:paraId="12F5ED5F" w14:textId="77777777" w:rsidR="005B6988" w:rsidRDefault="005B6988" w:rsidP="008F7B8E">
      <w:pPr>
        <w:widowControl w:val="0"/>
        <w:jc w:val="both"/>
      </w:pPr>
    </w:p>
    <w:p w14:paraId="3D79760F" w14:textId="77777777" w:rsidR="005B6988" w:rsidRDefault="005B6988" w:rsidP="008F7B8E">
      <w:pPr>
        <w:pStyle w:val="Rientrocorpodeltesto"/>
        <w:ind w:left="0" w:firstLine="0"/>
        <w:jc w:val="center"/>
        <w:rPr>
          <w:b/>
          <w:bCs/>
          <w:i/>
          <w:iCs/>
          <w:sz w:val="24"/>
        </w:rPr>
      </w:pPr>
      <w:r>
        <w:rPr>
          <w:b/>
          <w:bCs/>
          <w:sz w:val="24"/>
        </w:rPr>
        <w:t>Art. 14 Garanzie e manleva</w:t>
      </w:r>
    </w:p>
    <w:p w14:paraId="77B2FE2E" w14:textId="4563C115" w:rsidR="005B6988" w:rsidRDefault="005B6988" w:rsidP="008F7B8E">
      <w:pPr>
        <w:pStyle w:val="Corpotesto"/>
        <w:widowControl w:val="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Società ed il Responsabile del procedimento non saranno in nessun caso ritenuti responsabili per qualunque genere di danno, diretto o indiretto, che dovessero subire gli operatori economici o eventuali terzi a causa o comunque in connessione con l'accesso, l'utilizzo o il funzionamento del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>.</w:t>
      </w:r>
    </w:p>
    <w:p w14:paraId="28CE17A9" w14:textId="77777777" w:rsidR="005B6988" w:rsidRDefault="005B6988" w:rsidP="008F7B8E">
      <w:pPr>
        <w:pStyle w:val="Corpotesto"/>
        <w:widowControl w:val="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Non è garantita la rispondenza del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 xml:space="preserve"> alle esigenze ed aspettative degli operatori.</w:t>
      </w:r>
    </w:p>
    <w:p w14:paraId="056E6612" w14:textId="77777777" w:rsidR="005B6988" w:rsidRPr="002210E1" w:rsidRDefault="005B6988" w:rsidP="008F7B8E">
      <w:pPr>
        <w:pStyle w:val="Corpotesto"/>
        <w:widowControl w:val="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sz w:val="24"/>
        </w:rPr>
      </w:pPr>
      <w:r w:rsidRPr="008A47FA">
        <w:rPr>
          <w:rFonts w:ascii="Times New Roman" w:hAnsi="Times New Roman"/>
          <w:sz w:val="24"/>
        </w:rPr>
        <w:t xml:space="preserve">La Società </w:t>
      </w:r>
      <w:r w:rsidRPr="008F7B8E">
        <w:rPr>
          <w:rFonts w:ascii="Times New Roman" w:hAnsi="Times New Roman"/>
          <w:sz w:val="24"/>
        </w:rPr>
        <w:t xml:space="preserve">non assume alcuna responsabilità circa l'esattezza, la veridicità, l'aggiornamento e la conformità alla normativa vigente del contenuto del </w:t>
      </w:r>
      <w:r w:rsidR="009E7C90" w:rsidRPr="008F7B8E">
        <w:rPr>
          <w:rFonts w:ascii="Times New Roman" w:hAnsi="Times New Roman"/>
          <w:sz w:val="24"/>
        </w:rPr>
        <w:t>Sistema su sito web Istituzionale</w:t>
      </w:r>
      <w:r w:rsidRPr="008F7B8E">
        <w:rPr>
          <w:rFonts w:ascii="Times New Roman" w:hAnsi="Times New Roman"/>
          <w:sz w:val="24"/>
        </w:rPr>
        <w:t>, nonostante sarà adottata ogni opportuna attività al fine di verificare e controllare l'aggiornamento dei contenuti del medesimo.</w:t>
      </w:r>
    </w:p>
    <w:p w14:paraId="774E7270" w14:textId="68E43E9F" w:rsidR="005B6988" w:rsidRDefault="005B6988" w:rsidP="008F7B8E">
      <w:pPr>
        <w:pStyle w:val="Corpotesto"/>
        <w:widowControl w:val="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Gli Operatori Economici si impegnano a manlevare e a tenere indenne la Società, risarcendo qualunque giudizio, danno, costo e onere di qualsiasi natura, ivi comprese le eventuali spese legali, che dovessero essere addebitat</w:t>
      </w:r>
      <w:r w:rsidR="0082104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o soffert</w:t>
      </w:r>
      <w:r w:rsidR="0082104C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dalla stessa Società, e/o da terzi, a causa di violazioni del presente Regolamento e/o utilizzo scorretto del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 xml:space="preserve"> o di violazioni della normativa vigente.</w:t>
      </w:r>
    </w:p>
    <w:p w14:paraId="178931D8" w14:textId="77777777" w:rsidR="005B6988" w:rsidRDefault="005B6988" w:rsidP="008F7B8E">
      <w:pPr>
        <w:pStyle w:val="Corpotesto"/>
        <w:widowControl w:val="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caso di violazioni del presente Regolamento e/o di utilizzo scorretto del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 xml:space="preserve"> o di violazioni della normativa vigente, oltre a quanto stabilito nel presente Regolamento, la Società si riserva il diritto di agire per il risarcimento dei danni, diretti e indiretti, patrimoniali e di immagine, eventualmente subiti.</w:t>
      </w:r>
    </w:p>
    <w:p w14:paraId="0549E864" w14:textId="77777777" w:rsidR="005B6988" w:rsidRDefault="005B6988" w:rsidP="008F7B8E">
      <w:pPr>
        <w:pStyle w:val="Corpotesto"/>
        <w:widowControl w:val="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14:paraId="7F64EB4A" w14:textId="77777777" w:rsidR="005B6988" w:rsidRDefault="005B6988" w:rsidP="008F7B8E">
      <w:pPr>
        <w:pStyle w:val="Rientrocorpodeltesto"/>
        <w:ind w:left="0" w:firstLine="0"/>
        <w:jc w:val="center"/>
        <w:rPr>
          <w:b/>
          <w:bCs/>
          <w:i/>
          <w:iCs/>
          <w:sz w:val="24"/>
        </w:rPr>
      </w:pPr>
      <w:r>
        <w:rPr>
          <w:b/>
          <w:bCs/>
          <w:sz w:val="24"/>
        </w:rPr>
        <w:t>Art. 15 Normativa applicabile</w:t>
      </w:r>
    </w:p>
    <w:p w14:paraId="5DA3611B" w14:textId="50505CE2" w:rsidR="005B6988" w:rsidRDefault="005B6988" w:rsidP="008F7B8E">
      <w:pPr>
        <w:pStyle w:val="Corpotesto"/>
        <w:widowControl w:val="0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 quanto non espressamente previsto dal presente Regolamento, e successive eventuali modifiche, e, comunque, ad integrazione dello stesso, si applicano - in quanto compatibili – le disposizioni normative vigenti nelle rispettive materie.</w:t>
      </w:r>
    </w:p>
    <w:p w14:paraId="5FD11FF3" w14:textId="77777777" w:rsidR="005B6988" w:rsidRDefault="005B6988" w:rsidP="008F7B8E">
      <w:pPr>
        <w:pStyle w:val="Corpotesto"/>
        <w:widowControl w:val="0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disposizioni del presente Regolamento sono sostituite, modificate ed abrogate automaticamente per effetto di norme aventi carattere cogente contenute in leggi o regolamenti che entreranno in vigore anche successivamente all'adozione del medesimo.</w:t>
      </w:r>
    </w:p>
    <w:p w14:paraId="74C390A1" w14:textId="77777777" w:rsidR="005B6988" w:rsidRDefault="005B6988" w:rsidP="008F7B8E">
      <w:pPr>
        <w:pStyle w:val="Corpotesto"/>
        <w:widowControl w:val="0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ogni caso, la Società si riserva, a proprio insindacabile giudizio, il diritto di apportare al presente Regolamento tutte le modifiche che si rendessero necessarie ed opportune per assicurare la funzionalità dell'Albo Fornitori, nel rispetto delle regole e dei principi di trasparenza, correttezza ed imparzialità dell'azione amministrativa.</w:t>
      </w:r>
    </w:p>
    <w:p w14:paraId="0D906B26" w14:textId="77777777" w:rsidR="005B6988" w:rsidRDefault="005B6988" w:rsidP="008F7B8E">
      <w:pPr>
        <w:pStyle w:val="Corpotesto"/>
        <w:widowControl w:val="0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tal caso, verrà comunicato ai Fornitori l'avvenuta modifica mediante comunicazione inviata tramite il </w:t>
      </w:r>
      <w:r w:rsidR="009E7C90">
        <w:rPr>
          <w:rFonts w:ascii="Times New Roman" w:hAnsi="Times New Roman"/>
          <w:sz w:val="24"/>
        </w:rPr>
        <w:t>Sistema su sito web Istituzionale</w:t>
      </w:r>
      <w:r>
        <w:rPr>
          <w:rFonts w:ascii="Times New Roman" w:hAnsi="Times New Roman"/>
          <w:sz w:val="24"/>
        </w:rPr>
        <w:t>, mentre le modifiche apportate saranno tempestivamente pubblicate; il Fornitore iscritto potrà chiedere di essere cancellato dall'Albo Fornitori, entro il termine di 15 (quindici) giorni dall’avvenuto invio della predetta comunicazione.</w:t>
      </w:r>
    </w:p>
    <w:p w14:paraId="786B519D" w14:textId="77777777" w:rsidR="005B6988" w:rsidRDefault="005B6988" w:rsidP="008F7B8E">
      <w:pPr>
        <w:pStyle w:val="Corpotesto"/>
        <w:widowControl w:val="0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difetto di cancellazione, le nuove disposizioni del Regolamento si considereranno automaticamente accettate e saranno applicate al Fornitore a decorrere dalla data indicata per la loro entrata in vigore.</w:t>
      </w:r>
    </w:p>
    <w:p w14:paraId="4826F8CF" w14:textId="77777777" w:rsidR="005B6988" w:rsidRDefault="005B6988" w:rsidP="008F7B8E">
      <w:pPr>
        <w:pStyle w:val="Corpotesto"/>
        <w:widowControl w:val="0"/>
        <w:shd w:val="clear" w:color="auto" w:fill="auto"/>
        <w:tabs>
          <w:tab w:val="left" w:pos="5510"/>
          <w:tab w:val="left" w:pos="6774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14:paraId="1A23F1F2" w14:textId="77777777" w:rsidR="005B6988" w:rsidRDefault="005B6988" w:rsidP="008F7B8E">
      <w:pPr>
        <w:pStyle w:val="Corpotesto"/>
        <w:widowControl w:val="0"/>
        <w:shd w:val="clear" w:color="auto" w:fill="auto"/>
        <w:tabs>
          <w:tab w:val="left" w:pos="5510"/>
          <w:tab w:val="left" w:pos="6774"/>
        </w:tabs>
        <w:spacing w:after="0" w:line="240" w:lineRule="auto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Art. 16 Controversie</w:t>
      </w:r>
    </w:p>
    <w:p w14:paraId="70059519" w14:textId="4D111CCD" w:rsidR="005B6988" w:rsidRDefault="005B6988" w:rsidP="008F7B8E">
      <w:pPr>
        <w:pStyle w:val="Corpotesto"/>
        <w:widowControl w:val="0"/>
        <w:numPr>
          <w:ilvl w:val="0"/>
          <w:numId w:val="35"/>
        </w:numPr>
        <w:shd w:val="clear" w:color="auto" w:fill="auto"/>
        <w:tabs>
          <w:tab w:val="left" w:pos="426"/>
          <w:tab w:val="left" w:pos="677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 ogni questione o controversia derivante dalla interpretazione, applicazione, o esecuzione del presente Regolamento, è competente in via esclusiva il Foro di </w:t>
      </w:r>
      <w:r w:rsidR="0082104C">
        <w:rPr>
          <w:rFonts w:ascii="Times New Roman" w:hAnsi="Times New Roman"/>
          <w:sz w:val="24"/>
        </w:rPr>
        <w:t>Macerata</w:t>
      </w:r>
      <w:r>
        <w:rPr>
          <w:rFonts w:ascii="Times New Roman" w:hAnsi="Times New Roman"/>
          <w:sz w:val="24"/>
        </w:rPr>
        <w:t>.</w:t>
      </w:r>
    </w:p>
    <w:p w14:paraId="2135C52A" w14:textId="77777777" w:rsidR="005B6988" w:rsidRDefault="005B6988" w:rsidP="008F7B8E">
      <w:pPr>
        <w:pStyle w:val="Corpotesto"/>
        <w:widowControl w:val="0"/>
        <w:shd w:val="clear" w:color="auto" w:fill="auto"/>
        <w:tabs>
          <w:tab w:val="left" w:pos="5510"/>
          <w:tab w:val="left" w:pos="6774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p w14:paraId="26D99116" w14:textId="77777777" w:rsidR="005B6988" w:rsidRDefault="005B6988" w:rsidP="008F7B8E">
      <w:pPr>
        <w:pStyle w:val="Corpotesto"/>
        <w:widowControl w:val="0"/>
        <w:shd w:val="clear" w:color="auto" w:fill="auto"/>
        <w:tabs>
          <w:tab w:val="left" w:pos="5510"/>
          <w:tab w:val="left" w:pos="6774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Art. 17 Entrata in vigore</w:t>
      </w:r>
    </w:p>
    <w:p w14:paraId="14098DED" w14:textId="0C2FFDCE" w:rsidR="009E0CB7" w:rsidRDefault="005B6988" w:rsidP="008F7B8E">
      <w:pPr>
        <w:pStyle w:val="Corpotesto"/>
        <w:widowControl w:val="0"/>
        <w:numPr>
          <w:ilvl w:val="0"/>
          <w:numId w:val="36"/>
        </w:numPr>
        <w:shd w:val="clear" w:color="auto" w:fill="auto"/>
        <w:tabs>
          <w:tab w:val="left" w:pos="426"/>
          <w:tab w:val="left" w:pos="677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presente Regolamento entr</w:t>
      </w:r>
      <w:r w:rsidR="0082104C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in vigore al momento della sua pubblicazione sul sito internet della Società, a seguito dell’approvazione formale da parte del Consiglio di Amministrazione</w:t>
      </w:r>
      <w:r w:rsidR="002F3FF0">
        <w:rPr>
          <w:rFonts w:ascii="Times New Roman" w:hAnsi="Times New Roman"/>
          <w:sz w:val="24"/>
        </w:rPr>
        <w:t xml:space="preserve"> di </w:t>
      </w:r>
      <w:r w:rsidR="0082104C">
        <w:rPr>
          <w:rFonts w:ascii="Times New Roman" w:hAnsi="Times New Roman"/>
          <w:sz w:val="24"/>
        </w:rPr>
        <w:t>COSMARI SRL</w:t>
      </w:r>
      <w:r>
        <w:rPr>
          <w:rFonts w:ascii="Times New Roman" w:hAnsi="Times New Roman"/>
          <w:sz w:val="24"/>
        </w:rPr>
        <w:t>.</w:t>
      </w:r>
    </w:p>
    <w:p w14:paraId="4D966FD3" w14:textId="1C7FFC3E" w:rsidR="00AD5B7E" w:rsidRDefault="00AD5B7E">
      <w:r>
        <w:br w:type="page"/>
      </w:r>
    </w:p>
    <w:p w14:paraId="03066F39" w14:textId="77777777" w:rsidR="009E0CB7" w:rsidRDefault="009E0CB7" w:rsidP="008F7B8E">
      <w:pPr>
        <w:jc w:val="center"/>
        <w:rPr>
          <w:b/>
          <w:bCs/>
        </w:rPr>
      </w:pPr>
      <w:r>
        <w:rPr>
          <w:b/>
          <w:bCs/>
        </w:rPr>
        <w:lastRenderedPageBreak/>
        <w:t>ALLEGATO N. 1</w:t>
      </w:r>
    </w:p>
    <w:p w14:paraId="28E588B8" w14:textId="77777777" w:rsidR="009E0CB7" w:rsidRDefault="009E0CB7" w:rsidP="008F7B8E">
      <w:pPr>
        <w:pStyle w:val="Default"/>
      </w:pPr>
    </w:p>
    <w:p w14:paraId="08BAB85E" w14:textId="77777777" w:rsidR="009E0CB7" w:rsidRDefault="009E0CB7" w:rsidP="008F7B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ELENCO CATEGORIE E CLASSI MERCEOLOGICHE DI LAVORI, BENI E SERVIZI</w:t>
      </w:r>
    </w:p>
    <w:p w14:paraId="7E3F9721" w14:textId="77777777" w:rsidR="009E0CB7" w:rsidRDefault="009E0CB7" w:rsidP="008F7B8E">
      <w:pPr>
        <w:pStyle w:val="Default"/>
        <w:jc w:val="center"/>
      </w:pPr>
      <w:r>
        <w:rPr>
          <w:rFonts w:ascii="Times New Roman" w:hAnsi="Times New Roman" w:cs="Times New Roman"/>
          <w:i/>
          <w:iCs/>
        </w:rPr>
        <w:t>(Barrare la categoria di appartenenza ed in particolare per i lavori la relativa categoria SOA)</w:t>
      </w:r>
    </w:p>
    <w:p w14:paraId="6895DAE6" w14:textId="77777777" w:rsidR="009E0CB7" w:rsidRDefault="009E0CB7" w:rsidP="008F7B8E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559"/>
        <w:gridCol w:w="1276"/>
      </w:tblGrid>
      <w:tr w:rsidR="009E0CB7" w14:paraId="62621FB5" w14:textId="77777777" w:rsidTr="003C4178">
        <w:trPr>
          <w:trHeight w:val="234"/>
        </w:trPr>
        <w:tc>
          <w:tcPr>
            <w:tcW w:w="7196" w:type="dxa"/>
            <w:vAlign w:val="center"/>
          </w:tcPr>
          <w:p w14:paraId="57FBAAF4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Lavori (ex D.P.R. 5 ottobre 2010, n. 207) Categorie opere generali</w:t>
            </w:r>
          </w:p>
        </w:tc>
        <w:tc>
          <w:tcPr>
            <w:tcW w:w="1559" w:type="dxa"/>
            <w:vAlign w:val="center"/>
          </w:tcPr>
          <w:p w14:paraId="6CDA4714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1</w:t>
            </w:r>
          </w:p>
        </w:tc>
        <w:tc>
          <w:tcPr>
            <w:tcW w:w="1276" w:type="dxa"/>
            <w:vAlign w:val="center"/>
          </w:tcPr>
          <w:p w14:paraId="0CE5AE73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2</w:t>
            </w:r>
          </w:p>
        </w:tc>
      </w:tr>
      <w:tr w:rsidR="009E0CB7" w14:paraId="65939E75" w14:textId="77777777" w:rsidTr="003C4178">
        <w:trPr>
          <w:trHeight w:val="234"/>
        </w:trPr>
        <w:tc>
          <w:tcPr>
            <w:tcW w:w="7196" w:type="dxa"/>
          </w:tcPr>
          <w:p w14:paraId="696749DA" w14:textId="28287F36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OG1: Edifici civili ed industriali </w:t>
            </w:r>
          </w:p>
        </w:tc>
        <w:tc>
          <w:tcPr>
            <w:tcW w:w="1559" w:type="dxa"/>
          </w:tcPr>
          <w:p w14:paraId="3A892E0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B68EDE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4F47D22" w14:textId="77777777" w:rsidTr="003C4178">
        <w:trPr>
          <w:trHeight w:val="487"/>
        </w:trPr>
        <w:tc>
          <w:tcPr>
            <w:tcW w:w="7196" w:type="dxa"/>
          </w:tcPr>
          <w:p w14:paraId="6B32D71A" w14:textId="34A4F703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OG2: Restauro e manutenzione dei beni immobili sottoposti a tutela ai sensi delle disposizioni in materia di beni culturali ed ambientali </w:t>
            </w:r>
          </w:p>
        </w:tc>
        <w:tc>
          <w:tcPr>
            <w:tcW w:w="1559" w:type="dxa"/>
          </w:tcPr>
          <w:p w14:paraId="1872F02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744E8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0641962" w14:textId="77777777" w:rsidTr="003C4178">
        <w:trPr>
          <w:trHeight w:val="489"/>
        </w:trPr>
        <w:tc>
          <w:tcPr>
            <w:tcW w:w="7196" w:type="dxa"/>
          </w:tcPr>
          <w:p w14:paraId="12716C21" w14:textId="37A4F100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OG3: Strade, autostrade, ponti, viadotti, ferrovie, linee tranviarie, metropolitane, funicolari e piste aeroportuali, e relative opere complementari </w:t>
            </w:r>
          </w:p>
        </w:tc>
        <w:tc>
          <w:tcPr>
            <w:tcW w:w="1559" w:type="dxa"/>
          </w:tcPr>
          <w:p w14:paraId="244DDB3F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E0CEA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DB7700D" w14:textId="77777777" w:rsidTr="003C4178">
        <w:trPr>
          <w:trHeight w:val="235"/>
        </w:trPr>
        <w:tc>
          <w:tcPr>
            <w:tcW w:w="7196" w:type="dxa"/>
          </w:tcPr>
          <w:p w14:paraId="3B2E9A18" w14:textId="4DBE6EB5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OG4: Opere d’arte nel sottosuolo </w:t>
            </w:r>
          </w:p>
        </w:tc>
        <w:tc>
          <w:tcPr>
            <w:tcW w:w="1559" w:type="dxa"/>
          </w:tcPr>
          <w:p w14:paraId="05DA6E3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C362F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79ADE22" w14:textId="77777777" w:rsidTr="003C4178">
        <w:trPr>
          <w:trHeight w:val="235"/>
        </w:trPr>
        <w:tc>
          <w:tcPr>
            <w:tcW w:w="7196" w:type="dxa"/>
          </w:tcPr>
          <w:p w14:paraId="5152548D" w14:textId="1DA9EA33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OG5: Dighe </w:t>
            </w:r>
          </w:p>
        </w:tc>
        <w:tc>
          <w:tcPr>
            <w:tcW w:w="1559" w:type="dxa"/>
          </w:tcPr>
          <w:p w14:paraId="5E82770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DC85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3F72205B" w14:textId="77777777" w:rsidTr="003C4178">
        <w:trPr>
          <w:trHeight w:val="235"/>
        </w:trPr>
        <w:tc>
          <w:tcPr>
            <w:tcW w:w="7196" w:type="dxa"/>
          </w:tcPr>
          <w:p w14:paraId="3B48B138" w14:textId="1A8A7534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OG6: Acquedotti, gasdotti, oleodotti, opere di irrigazione e di evacuazione </w:t>
            </w:r>
          </w:p>
        </w:tc>
        <w:tc>
          <w:tcPr>
            <w:tcW w:w="1559" w:type="dxa"/>
          </w:tcPr>
          <w:p w14:paraId="6EC3764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9D5FD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4703C1D" w14:textId="77777777" w:rsidTr="003C4178">
        <w:trPr>
          <w:trHeight w:val="235"/>
        </w:trPr>
        <w:tc>
          <w:tcPr>
            <w:tcW w:w="7196" w:type="dxa"/>
          </w:tcPr>
          <w:p w14:paraId="185022D2" w14:textId="4CBF1B1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OG7: Opere marittime e lavori di dragaggio </w:t>
            </w:r>
          </w:p>
        </w:tc>
        <w:tc>
          <w:tcPr>
            <w:tcW w:w="1559" w:type="dxa"/>
          </w:tcPr>
          <w:p w14:paraId="55548B0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65B8D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443E334" w14:textId="77777777" w:rsidTr="003C4178">
        <w:trPr>
          <w:trHeight w:val="235"/>
        </w:trPr>
        <w:tc>
          <w:tcPr>
            <w:tcW w:w="7196" w:type="dxa"/>
          </w:tcPr>
          <w:p w14:paraId="60BEE69F" w14:textId="5A7F1AF8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OG8: Opere fluviali, di difesa, di sistemazione idraulica e di bonifica </w:t>
            </w:r>
          </w:p>
        </w:tc>
        <w:tc>
          <w:tcPr>
            <w:tcW w:w="1559" w:type="dxa"/>
          </w:tcPr>
          <w:p w14:paraId="16A2438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0606E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7B18AA8" w14:textId="77777777" w:rsidTr="003C4178">
        <w:trPr>
          <w:trHeight w:val="235"/>
        </w:trPr>
        <w:tc>
          <w:tcPr>
            <w:tcW w:w="7196" w:type="dxa"/>
          </w:tcPr>
          <w:p w14:paraId="3B6FEB1A" w14:textId="593A7F39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OG9: Impianti per la produzione di energia elettrica </w:t>
            </w:r>
          </w:p>
        </w:tc>
        <w:tc>
          <w:tcPr>
            <w:tcW w:w="1559" w:type="dxa"/>
          </w:tcPr>
          <w:p w14:paraId="4F9B1A8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55EEA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873C5A7" w14:textId="77777777" w:rsidTr="003C4178">
        <w:trPr>
          <w:trHeight w:val="487"/>
        </w:trPr>
        <w:tc>
          <w:tcPr>
            <w:tcW w:w="7196" w:type="dxa"/>
          </w:tcPr>
          <w:p w14:paraId="512130E3" w14:textId="342F9376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OG10: Impianti per la trasformazione alta/media tensione e per la distribuzione di energia elettrica in corrente alternata e continua </w:t>
            </w:r>
          </w:p>
        </w:tc>
        <w:tc>
          <w:tcPr>
            <w:tcW w:w="1559" w:type="dxa"/>
          </w:tcPr>
          <w:p w14:paraId="015D56D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9894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2872EFA" w14:textId="77777777" w:rsidTr="003C4178">
        <w:trPr>
          <w:trHeight w:val="234"/>
        </w:trPr>
        <w:tc>
          <w:tcPr>
            <w:tcW w:w="7196" w:type="dxa"/>
          </w:tcPr>
          <w:p w14:paraId="6C7275DA" w14:textId="2038E2F8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OG11: Impianti tecnologici </w:t>
            </w:r>
          </w:p>
        </w:tc>
        <w:tc>
          <w:tcPr>
            <w:tcW w:w="1559" w:type="dxa"/>
          </w:tcPr>
          <w:p w14:paraId="7E20126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6EA39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B889FFB" w14:textId="77777777" w:rsidTr="003C4178">
        <w:trPr>
          <w:trHeight w:val="234"/>
        </w:trPr>
        <w:tc>
          <w:tcPr>
            <w:tcW w:w="7196" w:type="dxa"/>
          </w:tcPr>
          <w:p w14:paraId="5721F31A" w14:textId="41681A69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OG12: Opere ed impianti di bonifica e protezione ambientale </w:t>
            </w:r>
          </w:p>
        </w:tc>
        <w:tc>
          <w:tcPr>
            <w:tcW w:w="1559" w:type="dxa"/>
          </w:tcPr>
          <w:p w14:paraId="4C7814D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C3971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E4D9356" w14:textId="77777777" w:rsidTr="003C4178">
        <w:trPr>
          <w:trHeight w:val="234"/>
        </w:trPr>
        <w:tc>
          <w:tcPr>
            <w:tcW w:w="7196" w:type="dxa"/>
          </w:tcPr>
          <w:p w14:paraId="336E2A5D" w14:textId="51CA1193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OG13: Opera di ingegneria naturalistica </w:t>
            </w:r>
          </w:p>
        </w:tc>
        <w:tc>
          <w:tcPr>
            <w:tcW w:w="1559" w:type="dxa"/>
          </w:tcPr>
          <w:p w14:paraId="245C04E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34166F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11A438D" w14:textId="77777777" w:rsidR="009E0CB7" w:rsidRDefault="009E0CB7" w:rsidP="008F7B8E">
      <w:pPr>
        <w:autoSpaceDE w:val="0"/>
        <w:autoSpaceDN w:val="0"/>
        <w:adjustRightInd w:val="0"/>
        <w:rPr>
          <w:color w:val="000000"/>
        </w:rPr>
      </w:pPr>
    </w:p>
    <w:p w14:paraId="479E54FC" w14:textId="77777777" w:rsidR="009E0CB7" w:rsidRDefault="009E0CB7" w:rsidP="008F7B8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559"/>
        <w:gridCol w:w="1276"/>
      </w:tblGrid>
      <w:tr w:rsidR="009E0CB7" w14:paraId="181A8D27" w14:textId="77777777" w:rsidTr="003C4178">
        <w:trPr>
          <w:trHeight w:val="234"/>
        </w:trPr>
        <w:tc>
          <w:tcPr>
            <w:tcW w:w="7196" w:type="dxa"/>
            <w:vAlign w:val="center"/>
          </w:tcPr>
          <w:p w14:paraId="202F1C71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Categorie opere specializzate</w:t>
            </w:r>
          </w:p>
        </w:tc>
        <w:tc>
          <w:tcPr>
            <w:tcW w:w="1559" w:type="dxa"/>
            <w:vAlign w:val="center"/>
          </w:tcPr>
          <w:p w14:paraId="4A62ED2C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1</w:t>
            </w:r>
          </w:p>
        </w:tc>
        <w:tc>
          <w:tcPr>
            <w:tcW w:w="1276" w:type="dxa"/>
            <w:vAlign w:val="center"/>
          </w:tcPr>
          <w:p w14:paraId="50318DD2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2</w:t>
            </w:r>
          </w:p>
        </w:tc>
      </w:tr>
      <w:tr w:rsidR="009E0CB7" w14:paraId="3B90E2AD" w14:textId="77777777" w:rsidTr="003C4178">
        <w:trPr>
          <w:trHeight w:val="234"/>
        </w:trPr>
        <w:tc>
          <w:tcPr>
            <w:tcW w:w="7196" w:type="dxa"/>
          </w:tcPr>
          <w:p w14:paraId="4DA5DF2B" w14:textId="50110FAA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1: Lavori in terra </w:t>
            </w:r>
          </w:p>
        </w:tc>
        <w:tc>
          <w:tcPr>
            <w:tcW w:w="1559" w:type="dxa"/>
          </w:tcPr>
          <w:p w14:paraId="6F6F51D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A330B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2063016" w14:textId="77777777" w:rsidTr="003C4178">
        <w:trPr>
          <w:trHeight w:val="234"/>
        </w:trPr>
        <w:tc>
          <w:tcPr>
            <w:tcW w:w="7196" w:type="dxa"/>
          </w:tcPr>
          <w:p w14:paraId="4054ECE6" w14:textId="3992CFBD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CATEGORIA OS 2A: Superfici decorate di beni immobili del patrimonio culturale e beni culturali mobili di interesse storico, artistico, archeologico e etnoantropologico.</w:t>
            </w:r>
          </w:p>
        </w:tc>
        <w:tc>
          <w:tcPr>
            <w:tcW w:w="1559" w:type="dxa"/>
          </w:tcPr>
          <w:p w14:paraId="15111C8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80533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1C7B9F7" w14:textId="77777777" w:rsidTr="003C4178">
        <w:trPr>
          <w:trHeight w:val="234"/>
        </w:trPr>
        <w:tc>
          <w:tcPr>
            <w:tcW w:w="7196" w:type="dxa"/>
          </w:tcPr>
          <w:p w14:paraId="726FAF87" w14:textId="50385D7A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CATEGORIA OS2-B: Beni culturali mobili di interesse archivistico e librario.</w:t>
            </w:r>
          </w:p>
        </w:tc>
        <w:tc>
          <w:tcPr>
            <w:tcW w:w="1559" w:type="dxa"/>
          </w:tcPr>
          <w:p w14:paraId="41ADD1D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58126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7D71F05" w14:textId="77777777" w:rsidTr="003C4178">
        <w:trPr>
          <w:trHeight w:val="234"/>
        </w:trPr>
        <w:tc>
          <w:tcPr>
            <w:tcW w:w="7196" w:type="dxa"/>
          </w:tcPr>
          <w:p w14:paraId="6635EE74" w14:textId="1D66E6AB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3: Impianti idrico-sanitario, cucine, lavanderie </w:t>
            </w:r>
          </w:p>
        </w:tc>
        <w:tc>
          <w:tcPr>
            <w:tcW w:w="1559" w:type="dxa"/>
          </w:tcPr>
          <w:p w14:paraId="3E09BB0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59A33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63968BA" w14:textId="77777777" w:rsidTr="003C4178">
        <w:trPr>
          <w:trHeight w:val="234"/>
        </w:trPr>
        <w:tc>
          <w:tcPr>
            <w:tcW w:w="7196" w:type="dxa"/>
          </w:tcPr>
          <w:p w14:paraId="62CDB278" w14:textId="0FABDD54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4: Impianti elettromeccanici trasportatori </w:t>
            </w:r>
          </w:p>
        </w:tc>
        <w:tc>
          <w:tcPr>
            <w:tcW w:w="1559" w:type="dxa"/>
          </w:tcPr>
          <w:p w14:paraId="0844938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DBF45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471D3A2" w14:textId="77777777" w:rsidTr="003C4178">
        <w:trPr>
          <w:trHeight w:val="234"/>
        </w:trPr>
        <w:tc>
          <w:tcPr>
            <w:tcW w:w="7196" w:type="dxa"/>
          </w:tcPr>
          <w:p w14:paraId="3373671C" w14:textId="4F56A3A0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5: Impianti pneumatici ed antintrusione </w:t>
            </w:r>
          </w:p>
        </w:tc>
        <w:tc>
          <w:tcPr>
            <w:tcW w:w="1559" w:type="dxa"/>
          </w:tcPr>
          <w:p w14:paraId="6D47783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DB7DB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F9CC8BF" w14:textId="77777777" w:rsidTr="003C4178">
        <w:trPr>
          <w:trHeight w:val="234"/>
        </w:trPr>
        <w:tc>
          <w:tcPr>
            <w:tcW w:w="7196" w:type="dxa"/>
          </w:tcPr>
          <w:p w14:paraId="3DD0A9A5" w14:textId="49D00F3C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6: Finiture di opere generali in materiali lignei, plastici, metallici e vetrosi </w:t>
            </w:r>
          </w:p>
        </w:tc>
        <w:tc>
          <w:tcPr>
            <w:tcW w:w="1559" w:type="dxa"/>
          </w:tcPr>
          <w:p w14:paraId="0908F6D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F225B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7A24FC2" w14:textId="77777777" w:rsidTr="003C4178">
        <w:trPr>
          <w:trHeight w:val="234"/>
        </w:trPr>
        <w:tc>
          <w:tcPr>
            <w:tcW w:w="7196" w:type="dxa"/>
          </w:tcPr>
          <w:p w14:paraId="1CCE323D" w14:textId="4DE55008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7: Finiture di opere generali di natura edile </w:t>
            </w:r>
          </w:p>
        </w:tc>
        <w:tc>
          <w:tcPr>
            <w:tcW w:w="1559" w:type="dxa"/>
          </w:tcPr>
          <w:p w14:paraId="2D6A026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EA5A9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58CF67E" w14:textId="77777777" w:rsidTr="003C4178">
        <w:trPr>
          <w:trHeight w:val="234"/>
        </w:trPr>
        <w:tc>
          <w:tcPr>
            <w:tcW w:w="7196" w:type="dxa"/>
          </w:tcPr>
          <w:p w14:paraId="28DABDD0" w14:textId="713C1793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8: Finiture di opere generali di natura tecnica </w:t>
            </w:r>
          </w:p>
        </w:tc>
        <w:tc>
          <w:tcPr>
            <w:tcW w:w="1559" w:type="dxa"/>
          </w:tcPr>
          <w:p w14:paraId="6AB0A39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8189B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89EAA11" w14:textId="77777777" w:rsidTr="003C4178">
        <w:trPr>
          <w:trHeight w:val="234"/>
        </w:trPr>
        <w:tc>
          <w:tcPr>
            <w:tcW w:w="7196" w:type="dxa"/>
          </w:tcPr>
          <w:p w14:paraId="2BD8FE6A" w14:textId="296145FC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9: Impianti per la segnaletica luminosa e la sicurezza del traffico </w:t>
            </w:r>
          </w:p>
        </w:tc>
        <w:tc>
          <w:tcPr>
            <w:tcW w:w="1559" w:type="dxa"/>
          </w:tcPr>
          <w:p w14:paraId="3EA4FCA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7D6BD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5EC8732" w14:textId="77777777" w:rsidTr="003C4178">
        <w:trPr>
          <w:trHeight w:val="234"/>
        </w:trPr>
        <w:tc>
          <w:tcPr>
            <w:tcW w:w="7196" w:type="dxa"/>
          </w:tcPr>
          <w:p w14:paraId="19EEFFEE" w14:textId="13C69776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10: Segnaletica stradale non luminosa </w:t>
            </w:r>
          </w:p>
        </w:tc>
        <w:tc>
          <w:tcPr>
            <w:tcW w:w="1559" w:type="dxa"/>
          </w:tcPr>
          <w:p w14:paraId="00DD185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FAA08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707A8C9" w14:textId="77777777" w:rsidTr="003C4178">
        <w:trPr>
          <w:trHeight w:val="234"/>
        </w:trPr>
        <w:tc>
          <w:tcPr>
            <w:tcW w:w="7196" w:type="dxa"/>
          </w:tcPr>
          <w:p w14:paraId="0E0B8B05" w14:textId="44AD4536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11: Apparecchiature strutturali speciali </w:t>
            </w:r>
          </w:p>
        </w:tc>
        <w:tc>
          <w:tcPr>
            <w:tcW w:w="1559" w:type="dxa"/>
          </w:tcPr>
          <w:p w14:paraId="6BE0EA0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7FC72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ACBEF4F" w14:textId="77777777" w:rsidTr="003C4178">
        <w:trPr>
          <w:trHeight w:val="234"/>
        </w:trPr>
        <w:tc>
          <w:tcPr>
            <w:tcW w:w="7196" w:type="dxa"/>
          </w:tcPr>
          <w:p w14:paraId="7BE318C2" w14:textId="4644FD10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12A: Barriere stradali di sicurezza </w:t>
            </w:r>
          </w:p>
          <w:p w14:paraId="5239C07D" w14:textId="5FAD1D7C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CATEGORIA OS 12-B: Barriere paramassi, fermaneve e simili</w:t>
            </w:r>
          </w:p>
        </w:tc>
        <w:tc>
          <w:tcPr>
            <w:tcW w:w="1559" w:type="dxa"/>
          </w:tcPr>
          <w:p w14:paraId="0C9A588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43C43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3DFD423D" w14:textId="77777777" w:rsidTr="003C4178">
        <w:trPr>
          <w:trHeight w:val="234"/>
        </w:trPr>
        <w:tc>
          <w:tcPr>
            <w:tcW w:w="7196" w:type="dxa"/>
          </w:tcPr>
          <w:p w14:paraId="7CA8AEC5" w14:textId="0F51139D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13: Strutture prefabbricate in cemento armato </w:t>
            </w:r>
          </w:p>
        </w:tc>
        <w:tc>
          <w:tcPr>
            <w:tcW w:w="1559" w:type="dxa"/>
          </w:tcPr>
          <w:p w14:paraId="6E45AC2E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EB613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F276511" w14:textId="77777777" w:rsidTr="003C4178">
        <w:trPr>
          <w:trHeight w:val="234"/>
        </w:trPr>
        <w:tc>
          <w:tcPr>
            <w:tcW w:w="7196" w:type="dxa"/>
          </w:tcPr>
          <w:p w14:paraId="37E2EE09" w14:textId="346A214A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14: Impianti di smaltimento e recupero dei rifiuti </w:t>
            </w:r>
          </w:p>
        </w:tc>
        <w:tc>
          <w:tcPr>
            <w:tcW w:w="1559" w:type="dxa"/>
          </w:tcPr>
          <w:p w14:paraId="17D2B1E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FEB9B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4D41E0E" w14:textId="77777777" w:rsidTr="003C4178">
        <w:trPr>
          <w:trHeight w:val="234"/>
        </w:trPr>
        <w:tc>
          <w:tcPr>
            <w:tcW w:w="7196" w:type="dxa"/>
          </w:tcPr>
          <w:p w14:paraId="155D10E0" w14:textId="668BD0A6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15: Pulizia di acque marine, lacustre, fluviali </w:t>
            </w:r>
          </w:p>
        </w:tc>
        <w:tc>
          <w:tcPr>
            <w:tcW w:w="1559" w:type="dxa"/>
          </w:tcPr>
          <w:p w14:paraId="2E5D10B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57A7F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FA7E91D" w14:textId="77777777" w:rsidTr="003C4178">
        <w:trPr>
          <w:trHeight w:val="234"/>
        </w:trPr>
        <w:tc>
          <w:tcPr>
            <w:tcW w:w="7196" w:type="dxa"/>
          </w:tcPr>
          <w:p w14:paraId="2891B8B5" w14:textId="1CD0560F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16: Impianti per centrali di produzione energia elettrica </w:t>
            </w:r>
          </w:p>
        </w:tc>
        <w:tc>
          <w:tcPr>
            <w:tcW w:w="1559" w:type="dxa"/>
          </w:tcPr>
          <w:p w14:paraId="7967C56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0BFAF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A315236" w14:textId="77777777" w:rsidTr="003C4178">
        <w:trPr>
          <w:trHeight w:val="234"/>
        </w:trPr>
        <w:tc>
          <w:tcPr>
            <w:tcW w:w="7196" w:type="dxa"/>
          </w:tcPr>
          <w:p w14:paraId="17A6E264" w14:textId="7F824A8C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17: Linee telefoniche ed impianti di telefonia </w:t>
            </w:r>
          </w:p>
        </w:tc>
        <w:tc>
          <w:tcPr>
            <w:tcW w:w="1559" w:type="dxa"/>
          </w:tcPr>
          <w:p w14:paraId="7847DCAF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EA14E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0AF1F42" w14:textId="77777777" w:rsidTr="003C4178">
        <w:trPr>
          <w:trHeight w:val="234"/>
        </w:trPr>
        <w:tc>
          <w:tcPr>
            <w:tcW w:w="7196" w:type="dxa"/>
          </w:tcPr>
          <w:p w14:paraId="012BCF8B" w14:textId="4472D98A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CATEGORIA OS 18A: Componenti strutturali in acciaio</w:t>
            </w:r>
          </w:p>
          <w:p w14:paraId="08C5A685" w14:textId="05106691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CATEGORIA OS 18B: Componenti per facciate continue</w:t>
            </w:r>
          </w:p>
        </w:tc>
        <w:tc>
          <w:tcPr>
            <w:tcW w:w="1559" w:type="dxa"/>
          </w:tcPr>
          <w:p w14:paraId="2191F77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CE4EB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6E78945" w14:textId="77777777" w:rsidTr="003C4178">
        <w:trPr>
          <w:trHeight w:val="234"/>
        </w:trPr>
        <w:tc>
          <w:tcPr>
            <w:tcW w:w="7196" w:type="dxa"/>
          </w:tcPr>
          <w:p w14:paraId="194EF594" w14:textId="613B7D93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19: Impianti di reti di telecomunicazione e di trasmissione dati </w:t>
            </w:r>
          </w:p>
        </w:tc>
        <w:tc>
          <w:tcPr>
            <w:tcW w:w="1559" w:type="dxa"/>
          </w:tcPr>
          <w:p w14:paraId="052FF70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23726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2A51132" w14:textId="77777777" w:rsidTr="003C4178">
        <w:trPr>
          <w:trHeight w:val="234"/>
        </w:trPr>
        <w:tc>
          <w:tcPr>
            <w:tcW w:w="7196" w:type="dxa"/>
          </w:tcPr>
          <w:p w14:paraId="4B89DEFA" w14:textId="424D5362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20A: Rilevamenti topografici </w:t>
            </w:r>
          </w:p>
          <w:p w14:paraId="033BFE88" w14:textId="2B84AE6B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20B: Indagini geognostiche </w:t>
            </w:r>
          </w:p>
        </w:tc>
        <w:tc>
          <w:tcPr>
            <w:tcW w:w="1559" w:type="dxa"/>
          </w:tcPr>
          <w:p w14:paraId="2FA0557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FC6B1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0C9C37A" w14:textId="77777777" w:rsidTr="003C4178">
        <w:trPr>
          <w:trHeight w:val="234"/>
        </w:trPr>
        <w:tc>
          <w:tcPr>
            <w:tcW w:w="7196" w:type="dxa"/>
          </w:tcPr>
          <w:p w14:paraId="21917BB7" w14:textId="1C241438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21: Opere strutturali speciali </w:t>
            </w:r>
          </w:p>
        </w:tc>
        <w:tc>
          <w:tcPr>
            <w:tcW w:w="1559" w:type="dxa"/>
          </w:tcPr>
          <w:p w14:paraId="6543D91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EB6D3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0D3A306" w14:textId="77777777" w:rsidTr="003C4178">
        <w:trPr>
          <w:trHeight w:val="234"/>
        </w:trPr>
        <w:tc>
          <w:tcPr>
            <w:tcW w:w="7196" w:type="dxa"/>
          </w:tcPr>
          <w:p w14:paraId="175CF9C3" w14:textId="2F28578D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22: Impianti di potabilizzazione e depurazione </w:t>
            </w:r>
          </w:p>
        </w:tc>
        <w:tc>
          <w:tcPr>
            <w:tcW w:w="1559" w:type="dxa"/>
          </w:tcPr>
          <w:p w14:paraId="64E66A8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91C23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371AC27" w14:textId="77777777" w:rsidTr="003C4178">
        <w:trPr>
          <w:trHeight w:val="234"/>
        </w:trPr>
        <w:tc>
          <w:tcPr>
            <w:tcW w:w="7196" w:type="dxa"/>
          </w:tcPr>
          <w:p w14:paraId="6221F31F" w14:textId="39B38055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23: Demolizione di opere </w:t>
            </w:r>
          </w:p>
        </w:tc>
        <w:tc>
          <w:tcPr>
            <w:tcW w:w="1559" w:type="dxa"/>
          </w:tcPr>
          <w:p w14:paraId="4B78D33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4BAE7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08E2593" w14:textId="77777777" w:rsidTr="003C4178">
        <w:trPr>
          <w:trHeight w:val="234"/>
        </w:trPr>
        <w:tc>
          <w:tcPr>
            <w:tcW w:w="7196" w:type="dxa"/>
          </w:tcPr>
          <w:p w14:paraId="6AE63D97" w14:textId="364F1AFD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24: Verde e arredo urbano </w:t>
            </w:r>
          </w:p>
        </w:tc>
        <w:tc>
          <w:tcPr>
            <w:tcW w:w="1559" w:type="dxa"/>
          </w:tcPr>
          <w:p w14:paraId="1DD5B99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3D0FA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3A3C14A4" w14:textId="77777777" w:rsidTr="003C4178">
        <w:trPr>
          <w:trHeight w:val="234"/>
        </w:trPr>
        <w:tc>
          <w:tcPr>
            <w:tcW w:w="7196" w:type="dxa"/>
          </w:tcPr>
          <w:p w14:paraId="4844632D" w14:textId="13CB3B26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25: Scavi archeologici </w:t>
            </w:r>
          </w:p>
        </w:tc>
        <w:tc>
          <w:tcPr>
            <w:tcW w:w="1559" w:type="dxa"/>
          </w:tcPr>
          <w:p w14:paraId="029D88F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9C60D7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5933592" w14:textId="77777777" w:rsidTr="003C4178">
        <w:trPr>
          <w:trHeight w:val="234"/>
        </w:trPr>
        <w:tc>
          <w:tcPr>
            <w:tcW w:w="7196" w:type="dxa"/>
          </w:tcPr>
          <w:p w14:paraId="2DF09DCA" w14:textId="76A8CF1B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26: Pavimentazioni e sovrastrutture speciali </w:t>
            </w:r>
          </w:p>
        </w:tc>
        <w:tc>
          <w:tcPr>
            <w:tcW w:w="1559" w:type="dxa"/>
          </w:tcPr>
          <w:p w14:paraId="02E2096E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0798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067F494" w14:textId="77777777" w:rsidTr="003C4178">
        <w:trPr>
          <w:trHeight w:val="234"/>
        </w:trPr>
        <w:tc>
          <w:tcPr>
            <w:tcW w:w="7196" w:type="dxa"/>
          </w:tcPr>
          <w:p w14:paraId="1B7AE062" w14:textId="451E48C0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27: Impianti per la trazione elettrica </w:t>
            </w:r>
          </w:p>
        </w:tc>
        <w:tc>
          <w:tcPr>
            <w:tcW w:w="1559" w:type="dxa"/>
          </w:tcPr>
          <w:p w14:paraId="53FEC7DF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469FA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014AF49" w14:textId="77777777" w:rsidTr="003C4178">
        <w:trPr>
          <w:trHeight w:val="234"/>
        </w:trPr>
        <w:tc>
          <w:tcPr>
            <w:tcW w:w="7196" w:type="dxa"/>
          </w:tcPr>
          <w:p w14:paraId="0F1EB80C" w14:textId="35D9D706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28: Impianti termici e di condizionamento </w:t>
            </w:r>
          </w:p>
        </w:tc>
        <w:tc>
          <w:tcPr>
            <w:tcW w:w="1559" w:type="dxa"/>
          </w:tcPr>
          <w:p w14:paraId="2887558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E8626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FF241A7" w14:textId="77777777" w:rsidTr="003C4178">
        <w:trPr>
          <w:trHeight w:val="234"/>
        </w:trPr>
        <w:tc>
          <w:tcPr>
            <w:tcW w:w="7196" w:type="dxa"/>
          </w:tcPr>
          <w:p w14:paraId="64956CA4" w14:textId="011AE2E4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29: Armamento ferroviario </w:t>
            </w:r>
          </w:p>
        </w:tc>
        <w:tc>
          <w:tcPr>
            <w:tcW w:w="1559" w:type="dxa"/>
          </w:tcPr>
          <w:p w14:paraId="5375C9C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CB07A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792C66B" w14:textId="77777777" w:rsidTr="003C4178">
        <w:trPr>
          <w:trHeight w:val="234"/>
        </w:trPr>
        <w:tc>
          <w:tcPr>
            <w:tcW w:w="7196" w:type="dxa"/>
          </w:tcPr>
          <w:p w14:paraId="1BCD7A4A" w14:textId="7F7EF2E8" w:rsidR="009E0CB7" w:rsidRDefault="009E0CB7" w:rsidP="008F7B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CATEGORIA OS 30: Impianti interni elettrici, telefonici, radiotelefonici e televisivi </w:t>
            </w:r>
          </w:p>
        </w:tc>
        <w:tc>
          <w:tcPr>
            <w:tcW w:w="1559" w:type="dxa"/>
          </w:tcPr>
          <w:p w14:paraId="34D91B7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FF48A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02E48B61" w14:textId="77777777" w:rsidTr="003C4178">
        <w:trPr>
          <w:trHeight w:val="234"/>
        </w:trPr>
        <w:tc>
          <w:tcPr>
            <w:tcW w:w="7196" w:type="dxa"/>
          </w:tcPr>
          <w:p w14:paraId="04D2E6F8" w14:textId="4439A352" w:rsidR="009E0CB7" w:rsidRDefault="009E0CB7" w:rsidP="008F7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OS 31: Impianti per la mobilità sospesa</w:t>
            </w:r>
          </w:p>
        </w:tc>
        <w:tc>
          <w:tcPr>
            <w:tcW w:w="1559" w:type="dxa"/>
          </w:tcPr>
          <w:p w14:paraId="29F3616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EBA34C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A91DCFF" w14:textId="77777777" w:rsidTr="003C4178">
        <w:trPr>
          <w:trHeight w:val="234"/>
        </w:trPr>
        <w:tc>
          <w:tcPr>
            <w:tcW w:w="7196" w:type="dxa"/>
          </w:tcPr>
          <w:p w14:paraId="14C3C9F4" w14:textId="723B5B86" w:rsidR="009E0CB7" w:rsidRDefault="009E0CB7" w:rsidP="008F7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OS 32: Strutture in legno</w:t>
            </w:r>
          </w:p>
        </w:tc>
        <w:tc>
          <w:tcPr>
            <w:tcW w:w="1559" w:type="dxa"/>
          </w:tcPr>
          <w:p w14:paraId="3627549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E4B8CA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7B37FF5" w14:textId="77777777" w:rsidTr="003C4178">
        <w:trPr>
          <w:trHeight w:val="234"/>
        </w:trPr>
        <w:tc>
          <w:tcPr>
            <w:tcW w:w="7196" w:type="dxa"/>
          </w:tcPr>
          <w:p w14:paraId="78D804A4" w14:textId="6A33229B" w:rsidR="009E0CB7" w:rsidRDefault="009E0CB7" w:rsidP="008F7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OS 33: Coperture speciali</w:t>
            </w:r>
          </w:p>
        </w:tc>
        <w:tc>
          <w:tcPr>
            <w:tcW w:w="1559" w:type="dxa"/>
          </w:tcPr>
          <w:p w14:paraId="1236F7E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D0F0D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FA46CF0" w14:textId="77777777" w:rsidTr="003C4178">
        <w:trPr>
          <w:trHeight w:val="234"/>
        </w:trPr>
        <w:tc>
          <w:tcPr>
            <w:tcW w:w="7196" w:type="dxa"/>
          </w:tcPr>
          <w:p w14:paraId="2C40A169" w14:textId="46C3891F" w:rsidR="009E0CB7" w:rsidRDefault="009E0CB7" w:rsidP="008F7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OS 34: Sistemi antirumore per infrastrutture di mobilità </w:t>
            </w:r>
          </w:p>
        </w:tc>
        <w:tc>
          <w:tcPr>
            <w:tcW w:w="1559" w:type="dxa"/>
          </w:tcPr>
          <w:p w14:paraId="467D16F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E6785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3F4D4EF" w14:textId="77777777" w:rsidTr="003C4178">
        <w:trPr>
          <w:trHeight w:val="234"/>
        </w:trPr>
        <w:tc>
          <w:tcPr>
            <w:tcW w:w="7196" w:type="dxa"/>
          </w:tcPr>
          <w:p w14:paraId="11F41546" w14:textId="56704AEB" w:rsidR="009E0CB7" w:rsidRDefault="009E0CB7" w:rsidP="008F7B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OS 35: Interventi a basso impatto ambientale</w:t>
            </w:r>
          </w:p>
        </w:tc>
        <w:tc>
          <w:tcPr>
            <w:tcW w:w="1559" w:type="dxa"/>
          </w:tcPr>
          <w:p w14:paraId="5BE0C91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8E523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2999D35" w14:textId="77777777" w:rsidR="009E0CB7" w:rsidRDefault="009E0CB7" w:rsidP="008F7B8E"/>
    <w:p w14:paraId="7A30BF8F" w14:textId="548C1BE4" w:rsidR="002210E1" w:rsidRDefault="002210E1">
      <w:pPr>
        <w:rPr>
          <w:b/>
        </w:rPr>
      </w:pPr>
      <w:r>
        <w:rPr>
          <w:b/>
        </w:rPr>
        <w:br w:type="page"/>
      </w:r>
    </w:p>
    <w:p w14:paraId="3B62B174" w14:textId="77777777" w:rsidR="009E0CB7" w:rsidRDefault="009E0CB7" w:rsidP="008F7B8E">
      <w:pPr>
        <w:rPr>
          <w:b/>
        </w:rPr>
      </w:pPr>
      <w:r>
        <w:rPr>
          <w:b/>
        </w:rPr>
        <w:lastRenderedPageBreak/>
        <w:t>Forniture di beni</w:t>
      </w:r>
    </w:p>
    <w:p w14:paraId="543E763F" w14:textId="77777777" w:rsidR="009E0CB7" w:rsidRDefault="009E0CB7" w:rsidP="008F7B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3"/>
        <w:gridCol w:w="1843"/>
        <w:gridCol w:w="1295"/>
      </w:tblGrid>
      <w:tr w:rsidR="009E0CB7" w14:paraId="3C4FAE3D" w14:textId="77777777" w:rsidTr="003C4178">
        <w:trPr>
          <w:trHeight w:val="108"/>
          <w:jc w:val="center"/>
        </w:trPr>
        <w:tc>
          <w:tcPr>
            <w:tcW w:w="6543" w:type="dxa"/>
            <w:vAlign w:val="center"/>
          </w:tcPr>
          <w:p w14:paraId="7B4B372F" w14:textId="2E16B958" w:rsidR="009E0CB7" w:rsidRDefault="00F27119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</w:t>
            </w:r>
          </w:p>
        </w:tc>
        <w:tc>
          <w:tcPr>
            <w:tcW w:w="1843" w:type="dxa"/>
            <w:vAlign w:val="center"/>
          </w:tcPr>
          <w:p w14:paraId="0F910049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1</w:t>
            </w:r>
          </w:p>
        </w:tc>
        <w:tc>
          <w:tcPr>
            <w:tcW w:w="1295" w:type="dxa"/>
            <w:vAlign w:val="center"/>
          </w:tcPr>
          <w:p w14:paraId="48C4ADE3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2</w:t>
            </w:r>
          </w:p>
        </w:tc>
      </w:tr>
      <w:tr w:rsidR="009E0CB7" w14:paraId="2EE38BBB" w14:textId="77777777" w:rsidTr="003C4178">
        <w:trPr>
          <w:trHeight w:val="108"/>
          <w:jc w:val="center"/>
        </w:trPr>
        <w:tc>
          <w:tcPr>
            <w:tcW w:w="6543" w:type="dxa"/>
          </w:tcPr>
          <w:p w14:paraId="57DC2CA8" w14:textId="2CF6FF5A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1: Fornitura di acqua</w:t>
            </w:r>
          </w:p>
        </w:tc>
        <w:tc>
          <w:tcPr>
            <w:tcW w:w="1843" w:type="dxa"/>
            <w:vAlign w:val="center"/>
          </w:tcPr>
          <w:p w14:paraId="34AA0259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vAlign w:val="center"/>
          </w:tcPr>
          <w:p w14:paraId="7928D796" w14:textId="77777777" w:rsidR="009E0CB7" w:rsidRDefault="009E0CB7" w:rsidP="008F7B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CB7" w14:paraId="4DA4DF59" w14:textId="77777777" w:rsidTr="003C4178">
        <w:trPr>
          <w:trHeight w:val="108"/>
          <w:jc w:val="center"/>
        </w:trPr>
        <w:tc>
          <w:tcPr>
            <w:tcW w:w="6543" w:type="dxa"/>
          </w:tcPr>
          <w:p w14:paraId="6A7450AF" w14:textId="1AAEDB5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2: Fornitura di forza motrice</w:t>
            </w:r>
          </w:p>
        </w:tc>
        <w:tc>
          <w:tcPr>
            <w:tcW w:w="1843" w:type="dxa"/>
          </w:tcPr>
          <w:p w14:paraId="0B483BE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2F60E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7838101A" w14:textId="77777777" w:rsidTr="003C4178">
        <w:trPr>
          <w:trHeight w:val="108"/>
          <w:jc w:val="center"/>
        </w:trPr>
        <w:tc>
          <w:tcPr>
            <w:tcW w:w="6543" w:type="dxa"/>
          </w:tcPr>
          <w:p w14:paraId="49192EFA" w14:textId="4121628F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3: Fornitura di inerti</w:t>
            </w:r>
          </w:p>
        </w:tc>
        <w:tc>
          <w:tcPr>
            <w:tcW w:w="1843" w:type="dxa"/>
          </w:tcPr>
          <w:p w14:paraId="662BF7E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D20C8B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4A48A36" w14:textId="77777777" w:rsidTr="003C4178">
        <w:trPr>
          <w:trHeight w:val="108"/>
          <w:jc w:val="center"/>
        </w:trPr>
        <w:tc>
          <w:tcPr>
            <w:tcW w:w="6543" w:type="dxa"/>
          </w:tcPr>
          <w:p w14:paraId="19CEACF5" w14:textId="38CEEC81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4: Fornitura di teli per ricopertura</w:t>
            </w:r>
          </w:p>
        </w:tc>
        <w:tc>
          <w:tcPr>
            <w:tcW w:w="1843" w:type="dxa"/>
          </w:tcPr>
          <w:p w14:paraId="28CE020E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319EC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61646F45" w14:textId="77777777" w:rsidTr="003C4178">
        <w:trPr>
          <w:trHeight w:val="108"/>
          <w:jc w:val="center"/>
        </w:trPr>
        <w:tc>
          <w:tcPr>
            <w:tcW w:w="6543" w:type="dxa"/>
          </w:tcPr>
          <w:p w14:paraId="77571E9F" w14:textId="7553E18F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5: Fornitura di materiali edili in genere</w:t>
            </w:r>
          </w:p>
        </w:tc>
        <w:tc>
          <w:tcPr>
            <w:tcW w:w="1843" w:type="dxa"/>
          </w:tcPr>
          <w:p w14:paraId="643EA4E8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2494EE4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55647BC7" w14:textId="77777777" w:rsidTr="003C4178">
        <w:trPr>
          <w:trHeight w:val="108"/>
          <w:jc w:val="center"/>
        </w:trPr>
        <w:tc>
          <w:tcPr>
            <w:tcW w:w="6543" w:type="dxa"/>
          </w:tcPr>
          <w:p w14:paraId="650DA03A" w14:textId="2E011CD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6: Fornitura materiali di consumo</w:t>
            </w:r>
          </w:p>
        </w:tc>
        <w:tc>
          <w:tcPr>
            <w:tcW w:w="1843" w:type="dxa"/>
          </w:tcPr>
          <w:p w14:paraId="56C8BC1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E3C0B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77E8CC7" w14:textId="77777777" w:rsidTr="003C4178">
        <w:trPr>
          <w:trHeight w:val="108"/>
          <w:jc w:val="center"/>
        </w:trPr>
        <w:tc>
          <w:tcPr>
            <w:tcW w:w="6543" w:type="dxa"/>
          </w:tcPr>
          <w:p w14:paraId="0AED58BD" w14:textId="7BBC418A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7: Fornitura di attrezzatura varia e minuta</w:t>
            </w:r>
          </w:p>
        </w:tc>
        <w:tc>
          <w:tcPr>
            <w:tcW w:w="1843" w:type="dxa"/>
          </w:tcPr>
          <w:p w14:paraId="4E71FD2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609F812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F9287A8" w14:textId="77777777" w:rsidTr="003C4178">
        <w:trPr>
          <w:trHeight w:val="108"/>
          <w:jc w:val="center"/>
        </w:trPr>
        <w:tc>
          <w:tcPr>
            <w:tcW w:w="6543" w:type="dxa"/>
          </w:tcPr>
          <w:p w14:paraId="5CEB77A5" w14:textId="002B3862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8: Fornitura di cancelleria</w:t>
            </w:r>
          </w:p>
        </w:tc>
        <w:tc>
          <w:tcPr>
            <w:tcW w:w="1843" w:type="dxa"/>
          </w:tcPr>
          <w:p w14:paraId="5059EE7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51E89A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9CC3B1D" w14:textId="77777777" w:rsidTr="003C4178">
        <w:trPr>
          <w:trHeight w:val="108"/>
          <w:jc w:val="center"/>
        </w:trPr>
        <w:tc>
          <w:tcPr>
            <w:tcW w:w="6543" w:type="dxa"/>
          </w:tcPr>
          <w:p w14:paraId="536B0B47" w14:textId="151EB4C9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9 : Fornitura di carburanti e lubrificanti</w:t>
            </w:r>
          </w:p>
        </w:tc>
        <w:tc>
          <w:tcPr>
            <w:tcW w:w="1843" w:type="dxa"/>
          </w:tcPr>
          <w:p w14:paraId="4C9C7510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943D196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15590478" w14:textId="77777777" w:rsidTr="003C4178">
        <w:trPr>
          <w:trHeight w:val="108"/>
          <w:jc w:val="center"/>
        </w:trPr>
        <w:tc>
          <w:tcPr>
            <w:tcW w:w="6543" w:type="dxa"/>
          </w:tcPr>
          <w:p w14:paraId="1B04964A" w14:textId="560A4ACD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10 : Fornitura di vestiario</w:t>
            </w:r>
          </w:p>
        </w:tc>
        <w:tc>
          <w:tcPr>
            <w:tcW w:w="1843" w:type="dxa"/>
          </w:tcPr>
          <w:p w14:paraId="1A0644B1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D85E96D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2A0E11BD" w14:textId="77777777" w:rsidTr="003C4178">
        <w:trPr>
          <w:trHeight w:val="108"/>
          <w:jc w:val="center"/>
        </w:trPr>
        <w:tc>
          <w:tcPr>
            <w:tcW w:w="6543" w:type="dxa"/>
          </w:tcPr>
          <w:p w14:paraId="130D2B77" w14:textId="63E48320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11: Forniture di beni strumentali: arredi, computer, attrezzature per ufficio, fotocopiatrici</w:t>
            </w:r>
          </w:p>
        </w:tc>
        <w:tc>
          <w:tcPr>
            <w:tcW w:w="1843" w:type="dxa"/>
          </w:tcPr>
          <w:p w14:paraId="7B492CB9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45B3C3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E0CB7" w14:paraId="4055FA83" w14:textId="77777777" w:rsidTr="003C4178">
        <w:trPr>
          <w:trHeight w:val="419"/>
          <w:jc w:val="center"/>
        </w:trPr>
        <w:tc>
          <w:tcPr>
            <w:tcW w:w="6543" w:type="dxa"/>
          </w:tcPr>
          <w:p w14:paraId="78CB4797" w14:textId="5087612E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12: Fornitura di automezzi, macchine operatrici, autovetture</w:t>
            </w:r>
          </w:p>
        </w:tc>
        <w:tc>
          <w:tcPr>
            <w:tcW w:w="1843" w:type="dxa"/>
          </w:tcPr>
          <w:p w14:paraId="2986541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1547695" w14:textId="77777777" w:rsidR="009E0CB7" w:rsidRDefault="009E0CB7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34C4466" w14:textId="77777777" w:rsidR="009E0CB7" w:rsidRDefault="009E0CB7" w:rsidP="008F7B8E"/>
    <w:p w14:paraId="2FE8CF8D" w14:textId="77777777" w:rsidR="009E0CB7" w:rsidRDefault="009E0CB7" w:rsidP="008F7B8E">
      <w:r>
        <w:br w:type="page"/>
      </w:r>
    </w:p>
    <w:p w14:paraId="1C11B41C" w14:textId="79734544" w:rsidR="00F27119" w:rsidRDefault="00F27119" w:rsidP="00F27119">
      <w:pPr>
        <w:rPr>
          <w:b/>
        </w:rPr>
      </w:pPr>
      <w:r>
        <w:rPr>
          <w:b/>
        </w:rPr>
        <w:lastRenderedPageBreak/>
        <w:t>Servizi</w:t>
      </w:r>
    </w:p>
    <w:p w14:paraId="7132CE63" w14:textId="568C290E" w:rsidR="009E0CB7" w:rsidRDefault="009E0CB7" w:rsidP="008F7B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3"/>
        <w:gridCol w:w="1843"/>
        <w:gridCol w:w="1295"/>
      </w:tblGrid>
      <w:tr w:rsidR="008A47FA" w14:paraId="1CF6894A" w14:textId="77777777" w:rsidTr="008A47FA">
        <w:trPr>
          <w:trHeight w:val="108"/>
          <w:jc w:val="center"/>
        </w:trPr>
        <w:tc>
          <w:tcPr>
            <w:tcW w:w="6543" w:type="dxa"/>
            <w:vAlign w:val="center"/>
          </w:tcPr>
          <w:p w14:paraId="6F0F52D3" w14:textId="5A60CF7E" w:rsidR="008A47FA" w:rsidRDefault="00F27119" w:rsidP="008A47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</w:t>
            </w:r>
          </w:p>
        </w:tc>
        <w:tc>
          <w:tcPr>
            <w:tcW w:w="1843" w:type="dxa"/>
            <w:vAlign w:val="center"/>
          </w:tcPr>
          <w:p w14:paraId="39E96A81" w14:textId="77777777" w:rsidR="008A47FA" w:rsidRDefault="008A47FA" w:rsidP="008A47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1</w:t>
            </w:r>
          </w:p>
        </w:tc>
        <w:tc>
          <w:tcPr>
            <w:tcW w:w="1295" w:type="dxa"/>
            <w:vAlign w:val="center"/>
          </w:tcPr>
          <w:p w14:paraId="4AA7A876" w14:textId="77777777" w:rsidR="008A47FA" w:rsidRDefault="008A47FA" w:rsidP="008A47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 di importo 2</w:t>
            </w:r>
          </w:p>
        </w:tc>
      </w:tr>
      <w:tr w:rsidR="00F27119" w14:paraId="52C5FC03" w14:textId="77777777" w:rsidTr="008F7B8E">
        <w:trPr>
          <w:jc w:val="center"/>
        </w:trPr>
        <w:tc>
          <w:tcPr>
            <w:tcW w:w="6543" w:type="dxa"/>
          </w:tcPr>
          <w:p w14:paraId="38FDAE3B" w14:textId="334F7981" w:rsidR="00F27119" w:rsidRDefault="00F27119" w:rsidP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1: </w:t>
            </w:r>
            <w:r>
              <w:rPr>
                <w:rFonts w:ascii="Times New Roman" w:hAnsi="Times New Roman"/>
              </w:rPr>
              <w:t>Servizi di trasporto e smaltimento percolato</w:t>
            </w:r>
          </w:p>
        </w:tc>
        <w:tc>
          <w:tcPr>
            <w:tcW w:w="1843" w:type="dxa"/>
          </w:tcPr>
          <w:p w14:paraId="7711D8CF" w14:textId="77777777" w:rsidR="00F27119" w:rsidRPr="008F7B8E" w:rsidRDefault="00F27119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B77311" w14:textId="77777777" w:rsidR="00F27119" w:rsidRPr="008F7B8E" w:rsidRDefault="00F27119" w:rsidP="008F7B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14:paraId="42467413" w14:textId="77777777" w:rsidTr="008F7B8E">
        <w:trPr>
          <w:jc w:val="center"/>
        </w:trPr>
        <w:tc>
          <w:tcPr>
            <w:tcW w:w="6543" w:type="dxa"/>
          </w:tcPr>
          <w:p w14:paraId="1061D8B6" w14:textId="46736D38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2: </w:t>
            </w:r>
            <w:r>
              <w:rPr>
                <w:rFonts w:ascii="Times New Roman" w:hAnsi="Times New Roman"/>
              </w:rPr>
              <w:t>Servizi di analisi chimiche dei rifiuti</w:t>
            </w:r>
          </w:p>
        </w:tc>
        <w:tc>
          <w:tcPr>
            <w:tcW w:w="1843" w:type="dxa"/>
          </w:tcPr>
          <w:p w14:paraId="14C36B87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800D05E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319BD394" w14:textId="77777777" w:rsidTr="008F7B8E">
        <w:trPr>
          <w:jc w:val="center"/>
        </w:trPr>
        <w:tc>
          <w:tcPr>
            <w:tcW w:w="6543" w:type="dxa"/>
          </w:tcPr>
          <w:p w14:paraId="23DFD326" w14:textId="766A1EDA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3: </w:t>
            </w:r>
            <w:r w:rsidRPr="002210E1">
              <w:rPr>
                <w:rFonts w:ascii="Times New Roman" w:hAnsi="Times New Roman" w:cs="Times New Roman"/>
              </w:rPr>
              <w:t>Servizi di analisi chimiche sistemi di qualità</w:t>
            </w:r>
          </w:p>
        </w:tc>
        <w:tc>
          <w:tcPr>
            <w:tcW w:w="1843" w:type="dxa"/>
          </w:tcPr>
          <w:p w14:paraId="5CB40EE7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2AC934E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5711FD1E" w14:textId="77777777" w:rsidTr="008F7B8E">
        <w:trPr>
          <w:jc w:val="center"/>
        </w:trPr>
        <w:tc>
          <w:tcPr>
            <w:tcW w:w="6543" w:type="dxa"/>
          </w:tcPr>
          <w:p w14:paraId="4210B01B" w14:textId="37773514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4: </w:t>
            </w:r>
            <w:r w:rsidRPr="002210E1">
              <w:rPr>
                <w:rFonts w:ascii="Times New Roman" w:hAnsi="Times New Roman" w:cs="Times New Roman"/>
              </w:rPr>
              <w:t>Servizi di lavaggio cassonetti RSU</w:t>
            </w:r>
          </w:p>
        </w:tc>
        <w:tc>
          <w:tcPr>
            <w:tcW w:w="1843" w:type="dxa"/>
          </w:tcPr>
          <w:p w14:paraId="1540D666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36DD1AE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06189735" w14:textId="77777777" w:rsidTr="008F7B8E">
        <w:trPr>
          <w:jc w:val="center"/>
        </w:trPr>
        <w:tc>
          <w:tcPr>
            <w:tcW w:w="6543" w:type="dxa"/>
          </w:tcPr>
          <w:p w14:paraId="682839F1" w14:textId="411C726A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5: </w:t>
            </w:r>
            <w:r w:rsidRPr="002210E1">
              <w:rPr>
                <w:rFonts w:ascii="Times New Roman" w:hAnsi="Times New Roman" w:cs="Times New Roman"/>
              </w:rPr>
              <w:t>Servizi di vigilanza</w:t>
            </w:r>
          </w:p>
        </w:tc>
        <w:tc>
          <w:tcPr>
            <w:tcW w:w="1843" w:type="dxa"/>
          </w:tcPr>
          <w:p w14:paraId="6A43CEC8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660AEA4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76AE64A5" w14:textId="77777777" w:rsidTr="008F7B8E">
        <w:trPr>
          <w:jc w:val="center"/>
        </w:trPr>
        <w:tc>
          <w:tcPr>
            <w:tcW w:w="6543" w:type="dxa"/>
          </w:tcPr>
          <w:p w14:paraId="786D869F" w14:textId="763A7796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6: </w:t>
            </w:r>
            <w:r w:rsidRPr="002210E1">
              <w:rPr>
                <w:rFonts w:ascii="Times New Roman" w:hAnsi="Times New Roman" w:cs="Times New Roman"/>
              </w:rPr>
              <w:t>Servizi di pulizia uffici</w:t>
            </w:r>
          </w:p>
        </w:tc>
        <w:tc>
          <w:tcPr>
            <w:tcW w:w="1843" w:type="dxa"/>
          </w:tcPr>
          <w:p w14:paraId="1CD26EB6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EDF3CA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4E8B7160" w14:textId="77777777" w:rsidTr="008F7B8E">
        <w:trPr>
          <w:jc w:val="center"/>
        </w:trPr>
        <w:tc>
          <w:tcPr>
            <w:tcW w:w="6543" w:type="dxa"/>
          </w:tcPr>
          <w:p w14:paraId="1B580D19" w14:textId="6ED18D1C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7: </w:t>
            </w:r>
            <w:r w:rsidRPr="002210E1">
              <w:rPr>
                <w:rFonts w:ascii="Times New Roman" w:hAnsi="Times New Roman" w:cs="Times New Roman"/>
              </w:rPr>
              <w:t>Servizi di trasporti RSU differenziati</w:t>
            </w:r>
          </w:p>
        </w:tc>
        <w:tc>
          <w:tcPr>
            <w:tcW w:w="1843" w:type="dxa"/>
          </w:tcPr>
          <w:p w14:paraId="1BFB3500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F2D0E54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24400CAD" w14:textId="77777777" w:rsidTr="008F7B8E">
        <w:trPr>
          <w:jc w:val="center"/>
        </w:trPr>
        <w:tc>
          <w:tcPr>
            <w:tcW w:w="6543" w:type="dxa"/>
          </w:tcPr>
          <w:p w14:paraId="568946F1" w14:textId="32EE10AC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8: </w:t>
            </w:r>
            <w:r w:rsidRPr="002210E1">
              <w:rPr>
                <w:rFonts w:ascii="Times New Roman" w:hAnsi="Times New Roman" w:cs="Times New Roman"/>
              </w:rPr>
              <w:t>Nolo a freddo macchine operatrici</w:t>
            </w:r>
          </w:p>
        </w:tc>
        <w:tc>
          <w:tcPr>
            <w:tcW w:w="1843" w:type="dxa"/>
          </w:tcPr>
          <w:p w14:paraId="6B7367EF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5673A9A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222EB444" w14:textId="77777777" w:rsidTr="008F7B8E">
        <w:trPr>
          <w:jc w:val="center"/>
        </w:trPr>
        <w:tc>
          <w:tcPr>
            <w:tcW w:w="6543" w:type="dxa"/>
          </w:tcPr>
          <w:p w14:paraId="4832FD72" w14:textId="33FC0904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9 : </w:t>
            </w:r>
            <w:r w:rsidRPr="002210E1">
              <w:rPr>
                <w:rFonts w:ascii="Times New Roman" w:hAnsi="Times New Roman" w:cs="Times New Roman"/>
              </w:rPr>
              <w:t>Servizi di lavaggio indumenti</w:t>
            </w:r>
          </w:p>
        </w:tc>
        <w:tc>
          <w:tcPr>
            <w:tcW w:w="1843" w:type="dxa"/>
          </w:tcPr>
          <w:p w14:paraId="6731EBE2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1332568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7BA46D28" w14:textId="77777777" w:rsidTr="008F7B8E">
        <w:trPr>
          <w:jc w:val="center"/>
        </w:trPr>
        <w:tc>
          <w:tcPr>
            <w:tcW w:w="6543" w:type="dxa"/>
          </w:tcPr>
          <w:p w14:paraId="74C651FE" w14:textId="090331C4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10 : </w:t>
            </w:r>
            <w:r w:rsidRPr="002210E1">
              <w:rPr>
                <w:rFonts w:ascii="Times New Roman" w:hAnsi="Times New Roman" w:cs="Times New Roman"/>
              </w:rPr>
              <w:t>Servizi di ritiro e recapito documenti</w:t>
            </w:r>
          </w:p>
        </w:tc>
        <w:tc>
          <w:tcPr>
            <w:tcW w:w="1843" w:type="dxa"/>
          </w:tcPr>
          <w:p w14:paraId="774478F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8E09AEE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3CAE1B6A" w14:textId="77777777" w:rsidTr="008F7B8E">
        <w:trPr>
          <w:jc w:val="center"/>
        </w:trPr>
        <w:tc>
          <w:tcPr>
            <w:tcW w:w="6543" w:type="dxa"/>
          </w:tcPr>
          <w:p w14:paraId="6DFC896B" w14:textId="5BE7C9F9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11: </w:t>
            </w:r>
            <w:r w:rsidRPr="002210E1">
              <w:rPr>
                <w:rFonts w:ascii="Times New Roman" w:hAnsi="Times New Roman" w:cs="Times New Roman"/>
              </w:rPr>
              <w:t>Servizi tecnici per sistema qualità</w:t>
            </w:r>
          </w:p>
        </w:tc>
        <w:tc>
          <w:tcPr>
            <w:tcW w:w="1843" w:type="dxa"/>
          </w:tcPr>
          <w:p w14:paraId="0C30D1AC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7E87A7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142FE26D" w14:textId="77777777" w:rsidTr="008F7B8E">
        <w:trPr>
          <w:jc w:val="center"/>
        </w:trPr>
        <w:tc>
          <w:tcPr>
            <w:tcW w:w="6543" w:type="dxa"/>
          </w:tcPr>
          <w:p w14:paraId="7E5E8D97" w14:textId="360BF324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12: </w:t>
            </w:r>
            <w:r w:rsidRPr="002210E1">
              <w:rPr>
                <w:rFonts w:ascii="Times New Roman" w:hAnsi="Times New Roman" w:cs="Times New Roman"/>
              </w:rPr>
              <w:t>Servizi tecnici per direzione tecnica</w:t>
            </w:r>
          </w:p>
        </w:tc>
        <w:tc>
          <w:tcPr>
            <w:tcW w:w="1843" w:type="dxa"/>
          </w:tcPr>
          <w:p w14:paraId="0C6AE32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B981378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24A0F6CF" w14:textId="77777777" w:rsidTr="008F7B8E">
        <w:trPr>
          <w:jc w:val="center"/>
        </w:trPr>
        <w:tc>
          <w:tcPr>
            <w:tcW w:w="6543" w:type="dxa"/>
          </w:tcPr>
          <w:p w14:paraId="0C0E1E95" w14:textId="59795A8A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13: </w:t>
            </w:r>
            <w:r w:rsidRPr="002210E1">
              <w:rPr>
                <w:rFonts w:ascii="Times New Roman" w:hAnsi="Times New Roman" w:cs="Times New Roman"/>
              </w:rPr>
              <w:t>Servizi tecnici</w:t>
            </w:r>
            <w:r>
              <w:rPr>
                <w:rFonts w:ascii="Times New Roman" w:hAnsi="Times New Roman" w:cs="Times New Roman"/>
              </w:rPr>
              <w:t xml:space="preserve"> di ingegneria ed architettura</w:t>
            </w:r>
          </w:p>
        </w:tc>
        <w:tc>
          <w:tcPr>
            <w:tcW w:w="1843" w:type="dxa"/>
          </w:tcPr>
          <w:p w14:paraId="14B7E956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7F4C59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1AC25084" w14:textId="77777777" w:rsidTr="008F7B8E">
        <w:trPr>
          <w:jc w:val="center"/>
        </w:trPr>
        <w:tc>
          <w:tcPr>
            <w:tcW w:w="6543" w:type="dxa"/>
          </w:tcPr>
          <w:p w14:paraId="78D2DE74" w14:textId="135BA506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14: </w:t>
            </w:r>
            <w:r w:rsidRPr="002210E1">
              <w:rPr>
                <w:rFonts w:ascii="Times New Roman" w:hAnsi="Times New Roman" w:cs="Times New Roman"/>
              </w:rPr>
              <w:t xml:space="preserve">Servizi </w:t>
            </w:r>
            <w:r>
              <w:rPr>
                <w:rFonts w:ascii="Times New Roman" w:hAnsi="Times New Roman" w:cs="Times New Roman"/>
              </w:rPr>
              <w:t>sanitari per Medico del lavoro</w:t>
            </w:r>
          </w:p>
        </w:tc>
        <w:tc>
          <w:tcPr>
            <w:tcW w:w="1843" w:type="dxa"/>
          </w:tcPr>
          <w:p w14:paraId="4CAD12C2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B577D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519548CE" w14:textId="77777777" w:rsidTr="008F7B8E">
        <w:trPr>
          <w:jc w:val="center"/>
        </w:trPr>
        <w:tc>
          <w:tcPr>
            <w:tcW w:w="6543" w:type="dxa"/>
          </w:tcPr>
          <w:p w14:paraId="36571667" w14:textId="554181C6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15: </w:t>
            </w:r>
            <w:r w:rsidRPr="002210E1">
              <w:rPr>
                <w:rFonts w:ascii="Times New Roman" w:hAnsi="Times New Roman" w:cs="Times New Roman"/>
              </w:rPr>
              <w:t>Se</w:t>
            </w:r>
            <w:r>
              <w:rPr>
                <w:rFonts w:ascii="Times New Roman" w:hAnsi="Times New Roman" w:cs="Times New Roman"/>
              </w:rPr>
              <w:t>rvizi di analisi, lastre, ecc.</w:t>
            </w:r>
          </w:p>
        </w:tc>
        <w:tc>
          <w:tcPr>
            <w:tcW w:w="1843" w:type="dxa"/>
          </w:tcPr>
          <w:p w14:paraId="46034BFA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0786988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69B1AA1F" w14:textId="77777777" w:rsidTr="008F7B8E">
        <w:trPr>
          <w:jc w:val="center"/>
        </w:trPr>
        <w:tc>
          <w:tcPr>
            <w:tcW w:w="6543" w:type="dxa"/>
          </w:tcPr>
          <w:p w14:paraId="00CEBAA8" w14:textId="66DC8225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16: Servizi di perizie tecniche</w:t>
            </w:r>
          </w:p>
        </w:tc>
        <w:tc>
          <w:tcPr>
            <w:tcW w:w="1843" w:type="dxa"/>
          </w:tcPr>
          <w:p w14:paraId="15DB7C53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3D45F6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3CB0E2F6" w14:textId="77777777" w:rsidTr="008F7B8E">
        <w:trPr>
          <w:jc w:val="center"/>
        </w:trPr>
        <w:tc>
          <w:tcPr>
            <w:tcW w:w="6543" w:type="dxa"/>
          </w:tcPr>
          <w:p w14:paraId="55454A38" w14:textId="6CFA5338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17: Servizi di consulenza legale</w:t>
            </w:r>
          </w:p>
        </w:tc>
        <w:tc>
          <w:tcPr>
            <w:tcW w:w="1843" w:type="dxa"/>
          </w:tcPr>
          <w:p w14:paraId="5E3D35FC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D4CF71C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095E062E" w14:textId="77777777" w:rsidTr="008F7B8E">
        <w:trPr>
          <w:jc w:val="center"/>
        </w:trPr>
        <w:tc>
          <w:tcPr>
            <w:tcW w:w="6543" w:type="dxa"/>
          </w:tcPr>
          <w:p w14:paraId="5E119513" w14:textId="47B78782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18: Servizi assicurativi</w:t>
            </w:r>
          </w:p>
        </w:tc>
        <w:tc>
          <w:tcPr>
            <w:tcW w:w="1843" w:type="dxa"/>
          </w:tcPr>
          <w:p w14:paraId="6390EBA4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9ACE871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1BBB40A3" w14:textId="77777777" w:rsidTr="008F7B8E">
        <w:trPr>
          <w:jc w:val="center"/>
        </w:trPr>
        <w:tc>
          <w:tcPr>
            <w:tcW w:w="6543" w:type="dxa"/>
          </w:tcPr>
          <w:p w14:paraId="40175954" w14:textId="24C74CDD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CATEGORIA 19: </w:t>
            </w:r>
            <w:r w:rsidRPr="002210E1">
              <w:rPr>
                <w:rFonts w:ascii="Times New Roman" w:hAnsi="Times New Roman" w:cs="Times New Roman"/>
              </w:rPr>
              <w:t>Servizi e fornitu</w:t>
            </w:r>
            <w:r>
              <w:rPr>
                <w:rFonts w:ascii="Times New Roman" w:hAnsi="Times New Roman" w:cs="Times New Roman"/>
              </w:rPr>
              <w:t>re per il riscaldamento uffici</w:t>
            </w:r>
          </w:p>
        </w:tc>
        <w:tc>
          <w:tcPr>
            <w:tcW w:w="1843" w:type="dxa"/>
          </w:tcPr>
          <w:p w14:paraId="5ACABFA9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F278F90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47FA" w:rsidRPr="00F27119" w14:paraId="2D758D02" w14:textId="77777777" w:rsidTr="008F7B8E">
        <w:trPr>
          <w:jc w:val="center"/>
        </w:trPr>
        <w:tc>
          <w:tcPr>
            <w:tcW w:w="6543" w:type="dxa"/>
          </w:tcPr>
          <w:p w14:paraId="7186781B" w14:textId="1CD9BD47" w:rsidR="008A47FA" w:rsidRPr="00F27119" w:rsidRDefault="00F271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20: Servizi di telefonia</w:t>
            </w:r>
          </w:p>
        </w:tc>
        <w:tc>
          <w:tcPr>
            <w:tcW w:w="1843" w:type="dxa"/>
          </w:tcPr>
          <w:p w14:paraId="4EBAA4C2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94F978B" w14:textId="77777777" w:rsidR="008A47FA" w:rsidRDefault="008A47FA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7EE695D1" w14:textId="77777777" w:rsidTr="00F27119">
        <w:trPr>
          <w:jc w:val="center"/>
        </w:trPr>
        <w:tc>
          <w:tcPr>
            <w:tcW w:w="6543" w:type="dxa"/>
          </w:tcPr>
          <w:p w14:paraId="22BEDF2C" w14:textId="6867D743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F7B8E">
              <w:rPr>
                <w:rFonts w:ascii="Times New Roman" w:hAnsi="Times New Roman"/>
                <w:sz w:val="24"/>
              </w:rPr>
              <w:t>: Servizi di manutenzione di impianti</w:t>
            </w:r>
          </w:p>
        </w:tc>
        <w:tc>
          <w:tcPr>
            <w:tcW w:w="1843" w:type="dxa"/>
          </w:tcPr>
          <w:p w14:paraId="0F844CE4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1867941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4766BB00" w14:textId="77777777" w:rsidTr="00F27119">
        <w:trPr>
          <w:jc w:val="center"/>
        </w:trPr>
        <w:tc>
          <w:tcPr>
            <w:tcW w:w="6543" w:type="dxa"/>
          </w:tcPr>
          <w:p w14:paraId="6B85407B" w14:textId="704471D9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F7B8E">
              <w:rPr>
                <w:rFonts w:ascii="Times New Roman" w:hAnsi="Times New Roman"/>
                <w:sz w:val="24"/>
              </w:rPr>
              <w:t>: Servizi di manutenzione di automezzi, macchine operatrici, attrezzature e autovetture</w:t>
            </w:r>
          </w:p>
        </w:tc>
        <w:tc>
          <w:tcPr>
            <w:tcW w:w="1843" w:type="dxa"/>
          </w:tcPr>
          <w:p w14:paraId="72078D8B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CDFCC4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0F9632D8" w14:textId="77777777" w:rsidTr="00F27119">
        <w:trPr>
          <w:jc w:val="center"/>
        </w:trPr>
        <w:tc>
          <w:tcPr>
            <w:tcW w:w="6543" w:type="dxa"/>
          </w:tcPr>
          <w:p w14:paraId="1F463CF4" w14:textId="549F903E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F7B8E">
              <w:rPr>
                <w:rFonts w:ascii="Times New Roman" w:hAnsi="Times New Roman"/>
                <w:sz w:val="24"/>
              </w:rPr>
              <w:t>: Servizi di locazione di macchine operatrici</w:t>
            </w:r>
          </w:p>
        </w:tc>
        <w:tc>
          <w:tcPr>
            <w:tcW w:w="1843" w:type="dxa"/>
          </w:tcPr>
          <w:p w14:paraId="649D180F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9B0D2DC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6EE6E857" w14:textId="77777777" w:rsidTr="00F27119">
        <w:trPr>
          <w:jc w:val="center"/>
        </w:trPr>
        <w:tc>
          <w:tcPr>
            <w:tcW w:w="6543" w:type="dxa"/>
          </w:tcPr>
          <w:p w14:paraId="15B32042" w14:textId="6EB7B9CA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F7B8E">
              <w:rPr>
                <w:rFonts w:ascii="Times New Roman" w:hAnsi="Times New Roman"/>
                <w:sz w:val="24"/>
              </w:rPr>
              <w:t>: Servizi di somministrazione di manodopera</w:t>
            </w:r>
          </w:p>
        </w:tc>
        <w:tc>
          <w:tcPr>
            <w:tcW w:w="1843" w:type="dxa"/>
          </w:tcPr>
          <w:p w14:paraId="13E93522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4A812D2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74C9826D" w14:textId="77777777" w:rsidTr="00F27119">
        <w:trPr>
          <w:jc w:val="center"/>
        </w:trPr>
        <w:tc>
          <w:tcPr>
            <w:tcW w:w="6543" w:type="dxa"/>
          </w:tcPr>
          <w:p w14:paraId="04606228" w14:textId="229903DB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F7B8E">
              <w:rPr>
                <w:rFonts w:ascii="Times New Roman" w:hAnsi="Times New Roman"/>
                <w:sz w:val="24"/>
              </w:rPr>
              <w:t>: Servizi di manutenzione cassonetti Rsu</w:t>
            </w:r>
          </w:p>
        </w:tc>
        <w:tc>
          <w:tcPr>
            <w:tcW w:w="1843" w:type="dxa"/>
          </w:tcPr>
          <w:p w14:paraId="00A2468B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C78E3D6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08494851" w14:textId="77777777" w:rsidTr="00F27119">
        <w:trPr>
          <w:jc w:val="center"/>
        </w:trPr>
        <w:tc>
          <w:tcPr>
            <w:tcW w:w="6543" w:type="dxa"/>
          </w:tcPr>
          <w:p w14:paraId="6FD8267E" w14:textId="45C42555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F7B8E">
              <w:rPr>
                <w:rFonts w:ascii="Times New Roman" w:hAnsi="Times New Roman"/>
                <w:sz w:val="24"/>
              </w:rPr>
              <w:t>: Servizi informatici e di manutenzione impianti e attrezzature informatiche</w:t>
            </w:r>
          </w:p>
        </w:tc>
        <w:tc>
          <w:tcPr>
            <w:tcW w:w="1843" w:type="dxa"/>
          </w:tcPr>
          <w:p w14:paraId="5249A8EF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E2A7B9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41029A08" w14:textId="77777777" w:rsidTr="00F27119">
        <w:trPr>
          <w:jc w:val="center"/>
        </w:trPr>
        <w:tc>
          <w:tcPr>
            <w:tcW w:w="6543" w:type="dxa"/>
          </w:tcPr>
          <w:p w14:paraId="31CA8130" w14:textId="197E484B" w:rsidR="00F27119" w:rsidRPr="002210E1" w:rsidRDefault="00F27119" w:rsidP="008F7B8E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8F7B8E">
              <w:rPr>
                <w:rFonts w:ascii="Times New Roman" w:hAnsi="Times New Roman"/>
                <w:sz w:val="24"/>
              </w:rPr>
              <w:t>: Servizi di manutenzione di apparecchiature per ufficio</w:t>
            </w:r>
          </w:p>
        </w:tc>
        <w:tc>
          <w:tcPr>
            <w:tcW w:w="1843" w:type="dxa"/>
          </w:tcPr>
          <w:p w14:paraId="40CACF53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3F808888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24C84404" w14:textId="77777777" w:rsidTr="00F27119">
        <w:trPr>
          <w:jc w:val="center"/>
        </w:trPr>
        <w:tc>
          <w:tcPr>
            <w:tcW w:w="6543" w:type="dxa"/>
          </w:tcPr>
          <w:p w14:paraId="2B6E11D3" w14:textId="4BBCFA08" w:rsidR="00F27119" w:rsidRPr="00F27119" w:rsidRDefault="00F27119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F7B8E">
              <w:rPr>
                <w:rFonts w:ascii="Times New Roman" w:hAnsi="Times New Roman"/>
                <w:sz w:val="24"/>
              </w:rPr>
              <w:t xml:space="preserve">: </w:t>
            </w:r>
            <w:r w:rsidRPr="00F27119">
              <w:rPr>
                <w:rFonts w:ascii="Times New Roman" w:hAnsi="Times New Roman"/>
                <w:sz w:val="24"/>
              </w:rPr>
              <w:t>Servizi di inserzioni pubblicitarie</w:t>
            </w:r>
          </w:p>
        </w:tc>
        <w:tc>
          <w:tcPr>
            <w:tcW w:w="1843" w:type="dxa"/>
          </w:tcPr>
          <w:p w14:paraId="38AE96F5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CE1FD89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33CBD27B" w14:textId="77777777" w:rsidTr="00F27119">
        <w:trPr>
          <w:jc w:val="center"/>
        </w:trPr>
        <w:tc>
          <w:tcPr>
            <w:tcW w:w="6543" w:type="dxa"/>
          </w:tcPr>
          <w:p w14:paraId="44C8C85A" w14:textId="065F28CA" w:rsidR="00F27119" w:rsidRPr="00F27119" w:rsidRDefault="00F27119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8F7B8E">
              <w:rPr>
                <w:rFonts w:ascii="Times New Roman" w:hAnsi="Times New Roman"/>
                <w:sz w:val="24"/>
              </w:rPr>
              <w:t>CATEGORIA 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8F7B8E">
              <w:rPr>
                <w:rFonts w:ascii="Times New Roman" w:hAnsi="Times New Roman"/>
                <w:sz w:val="24"/>
              </w:rPr>
              <w:t xml:space="preserve">: </w:t>
            </w:r>
            <w:r w:rsidRPr="00F27119">
              <w:rPr>
                <w:rFonts w:ascii="Times New Roman" w:hAnsi="Times New Roman"/>
                <w:sz w:val="24"/>
              </w:rPr>
              <w:t>Servizi di ristorazione</w:t>
            </w:r>
          </w:p>
        </w:tc>
        <w:tc>
          <w:tcPr>
            <w:tcW w:w="1843" w:type="dxa"/>
          </w:tcPr>
          <w:p w14:paraId="65BAED60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F315D0E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62E3FDE9" w14:textId="77777777" w:rsidTr="00F27119">
        <w:trPr>
          <w:jc w:val="center"/>
        </w:trPr>
        <w:tc>
          <w:tcPr>
            <w:tcW w:w="6543" w:type="dxa"/>
          </w:tcPr>
          <w:p w14:paraId="4E6E4455" w14:textId="6B2DED4B" w:rsidR="00F27119" w:rsidRPr="00F27119" w:rsidRDefault="00F27119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8F7B8E">
              <w:rPr>
                <w:rFonts w:ascii="Times New Roman" w:hAnsi="Times New Roman"/>
                <w:sz w:val="24"/>
              </w:rPr>
              <w:t xml:space="preserve">CATEGORIA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8F7B8E">
              <w:rPr>
                <w:rFonts w:ascii="Times New Roman" w:hAnsi="Times New Roman"/>
                <w:sz w:val="24"/>
              </w:rPr>
              <w:t xml:space="preserve">: </w:t>
            </w:r>
            <w:r w:rsidRPr="00F27119">
              <w:rPr>
                <w:rFonts w:ascii="Times New Roman" w:hAnsi="Times New Roman"/>
                <w:sz w:val="24"/>
              </w:rPr>
              <w:t xml:space="preserve">Servizi di banche dati e servizi </w:t>
            </w:r>
            <w:r w:rsidRPr="00F27119">
              <w:rPr>
                <w:rFonts w:ascii="Times New Roman" w:hAnsi="Times New Roman"/>
                <w:i/>
                <w:sz w:val="24"/>
              </w:rPr>
              <w:t>on line</w:t>
            </w:r>
          </w:p>
        </w:tc>
        <w:tc>
          <w:tcPr>
            <w:tcW w:w="1843" w:type="dxa"/>
          </w:tcPr>
          <w:p w14:paraId="77405AD3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7AE94AB5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7CF2D924" w14:textId="77777777" w:rsidTr="00F27119">
        <w:trPr>
          <w:jc w:val="center"/>
        </w:trPr>
        <w:tc>
          <w:tcPr>
            <w:tcW w:w="6543" w:type="dxa"/>
          </w:tcPr>
          <w:p w14:paraId="6C720544" w14:textId="7CAE275D" w:rsidR="00F27119" w:rsidRPr="00F27119" w:rsidRDefault="00F27119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8F7B8E">
              <w:rPr>
                <w:rFonts w:ascii="Times New Roman" w:hAnsi="Times New Roman"/>
                <w:sz w:val="24"/>
              </w:rPr>
              <w:t xml:space="preserve">CATEGORIA 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8F7B8E">
              <w:rPr>
                <w:rFonts w:ascii="Times New Roman" w:hAnsi="Times New Roman"/>
                <w:sz w:val="24"/>
              </w:rPr>
              <w:t xml:space="preserve">: </w:t>
            </w:r>
            <w:r w:rsidRPr="00F27119">
              <w:rPr>
                <w:rFonts w:ascii="Times New Roman" w:hAnsi="Times New Roman"/>
                <w:sz w:val="24"/>
              </w:rPr>
              <w:t>Servizi bancari e finanziari</w:t>
            </w:r>
          </w:p>
        </w:tc>
        <w:tc>
          <w:tcPr>
            <w:tcW w:w="1843" w:type="dxa"/>
          </w:tcPr>
          <w:p w14:paraId="6D40EDF9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6EF660F7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27119" w:rsidRPr="00F27119" w14:paraId="7119AF82" w14:textId="77777777" w:rsidTr="00F27119">
        <w:trPr>
          <w:jc w:val="center"/>
        </w:trPr>
        <w:tc>
          <w:tcPr>
            <w:tcW w:w="6543" w:type="dxa"/>
          </w:tcPr>
          <w:p w14:paraId="053DD3BA" w14:textId="18656C3E" w:rsidR="00F27119" w:rsidRPr="00F27119" w:rsidRDefault="00F27119">
            <w:pPr>
              <w:pStyle w:val="Corpotesto"/>
              <w:widowControl w:val="0"/>
              <w:shd w:val="clear" w:color="auto" w:fill="auto"/>
              <w:tabs>
                <w:tab w:val="left" w:pos="691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8F7B8E">
              <w:rPr>
                <w:rFonts w:ascii="Times New Roman" w:hAnsi="Times New Roman"/>
                <w:sz w:val="24"/>
              </w:rPr>
              <w:t xml:space="preserve">CATEGORIA </w:t>
            </w:r>
            <w:r>
              <w:rPr>
                <w:rFonts w:ascii="Times New Roman" w:hAnsi="Times New Roman"/>
                <w:sz w:val="24"/>
              </w:rPr>
              <w:t>32</w:t>
            </w:r>
            <w:r w:rsidRPr="008F7B8E">
              <w:rPr>
                <w:rFonts w:ascii="Times New Roman" w:hAnsi="Times New Roman"/>
                <w:sz w:val="24"/>
              </w:rPr>
              <w:t xml:space="preserve">: </w:t>
            </w:r>
            <w:r w:rsidRPr="00F27119">
              <w:rPr>
                <w:rFonts w:ascii="Times New Roman" w:hAnsi="Times New Roman"/>
                <w:sz w:val="24"/>
              </w:rPr>
              <w:t>Servizio di Revisore contabile</w:t>
            </w:r>
          </w:p>
        </w:tc>
        <w:tc>
          <w:tcPr>
            <w:tcW w:w="1843" w:type="dxa"/>
          </w:tcPr>
          <w:p w14:paraId="2FF0351A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D31F891" w14:textId="77777777" w:rsidR="00F27119" w:rsidRPr="00F27119" w:rsidRDefault="00F27119" w:rsidP="008A47F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C158D2F" w14:textId="77777777" w:rsidR="009E0CB7" w:rsidRDefault="009E0CB7" w:rsidP="008F7B8E">
      <w:pPr>
        <w:pStyle w:val="Corpotesto"/>
        <w:widowControl w:val="0"/>
        <w:shd w:val="clear" w:color="auto" w:fill="auto"/>
        <w:tabs>
          <w:tab w:val="left" w:pos="5510"/>
          <w:tab w:val="left" w:pos="6774"/>
        </w:tabs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</w:p>
    <w:sectPr w:rsidR="009E0CB7" w:rsidSect="008F7B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3F72" w14:textId="77777777" w:rsidR="008A47FA" w:rsidRDefault="008A47FA">
      <w:r>
        <w:separator/>
      </w:r>
    </w:p>
  </w:endnote>
  <w:endnote w:type="continuationSeparator" w:id="0">
    <w:p w14:paraId="73778571" w14:textId="77777777" w:rsidR="008A47FA" w:rsidRDefault="008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2AFC" w14:textId="77777777" w:rsidR="008A47FA" w:rsidRDefault="008A47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6CDA2" w14:textId="77777777" w:rsidR="008A47FA" w:rsidRDefault="008A47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0085" w14:textId="44C26C32" w:rsidR="008A47FA" w:rsidRDefault="008A47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9E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837B07B" w14:textId="77777777" w:rsidR="008A47FA" w:rsidRDefault="008A47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35D1" w14:textId="77777777" w:rsidR="008A47FA" w:rsidRDefault="008A47FA">
      <w:r>
        <w:separator/>
      </w:r>
    </w:p>
  </w:footnote>
  <w:footnote w:type="continuationSeparator" w:id="0">
    <w:p w14:paraId="685BBEB8" w14:textId="77777777" w:rsidR="008A47FA" w:rsidRDefault="008A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C7FE" w14:textId="77777777" w:rsidR="008A47FA" w:rsidRDefault="008A47F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2BFBCA" w14:textId="77777777" w:rsidR="008A47FA" w:rsidRDefault="008A47F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3B5D" w14:textId="77777777" w:rsidR="008A47FA" w:rsidRDefault="008A47F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45C28C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9E138A"/>
    <w:multiLevelType w:val="hybridMultilevel"/>
    <w:tmpl w:val="59F44FE6"/>
    <w:lvl w:ilvl="0" w:tplc="8D60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A2CE2"/>
    <w:multiLevelType w:val="hybridMultilevel"/>
    <w:tmpl w:val="A3628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8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170E">
      <w:start w:val="1"/>
      <w:numFmt w:val="lowerLetter"/>
      <w:lvlText w:val="%3) 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  <w:u w:val="non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E7296"/>
    <w:multiLevelType w:val="hybridMultilevel"/>
    <w:tmpl w:val="59F44FE6"/>
    <w:lvl w:ilvl="0" w:tplc="8D60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A26AE"/>
    <w:multiLevelType w:val="hybridMultilevel"/>
    <w:tmpl w:val="3E12B7C2"/>
    <w:lvl w:ilvl="0" w:tplc="982C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6317B"/>
    <w:multiLevelType w:val="hybridMultilevel"/>
    <w:tmpl w:val="F92CCB2C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117ED"/>
    <w:multiLevelType w:val="hybridMultilevel"/>
    <w:tmpl w:val="692C19DA"/>
    <w:lvl w:ilvl="0" w:tplc="8D60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4FD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26CF9"/>
    <w:multiLevelType w:val="hybridMultilevel"/>
    <w:tmpl w:val="6FBCF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421"/>
    <w:multiLevelType w:val="hybridMultilevel"/>
    <w:tmpl w:val="93A46F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6B5"/>
    <w:multiLevelType w:val="hybridMultilevel"/>
    <w:tmpl w:val="AE684872"/>
    <w:lvl w:ilvl="0" w:tplc="A12ED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915"/>
    <w:multiLevelType w:val="hybridMultilevel"/>
    <w:tmpl w:val="54084AD2"/>
    <w:lvl w:ilvl="0" w:tplc="66AEA93E">
      <w:start w:val="1"/>
      <w:numFmt w:val="lowerLetter"/>
      <w:lvlText w:val="%1)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CDD63F54">
      <w:start w:val="3"/>
      <w:numFmt w:val="decimal"/>
      <w:lvlText w:val="%2"/>
      <w:lvlJc w:val="left"/>
      <w:pPr>
        <w:tabs>
          <w:tab w:val="num" w:pos="1661"/>
        </w:tabs>
        <w:ind w:left="166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3" w15:restartNumberingAfterBreak="0">
    <w:nsid w:val="248A7859"/>
    <w:multiLevelType w:val="hybridMultilevel"/>
    <w:tmpl w:val="3D927C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A7DF6"/>
    <w:multiLevelType w:val="hybridMultilevel"/>
    <w:tmpl w:val="9E664E3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42C79F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E7489E0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E953CF3"/>
    <w:multiLevelType w:val="hybridMultilevel"/>
    <w:tmpl w:val="13668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51B4E"/>
    <w:multiLevelType w:val="hybridMultilevel"/>
    <w:tmpl w:val="8CA63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20892"/>
    <w:multiLevelType w:val="hybridMultilevel"/>
    <w:tmpl w:val="D0BEC10A"/>
    <w:lvl w:ilvl="0" w:tplc="BC22F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8DE"/>
    <w:multiLevelType w:val="hybridMultilevel"/>
    <w:tmpl w:val="F154B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77333"/>
    <w:multiLevelType w:val="hybridMultilevel"/>
    <w:tmpl w:val="BCBA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95CA5"/>
    <w:multiLevelType w:val="hybridMultilevel"/>
    <w:tmpl w:val="814E0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C76A4"/>
    <w:multiLevelType w:val="hybridMultilevel"/>
    <w:tmpl w:val="3606CC6A"/>
    <w:lvl w:ilvl="0" w:tplc="B5587F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414C8"/>
    <w:multiLevelType w:val="singleLevel"/>
    <w:tmpl w:val="64D011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586B4D"/>
    <w:multiLevelType w:val="hybridMultilevel"/>
    <w:tmpl w:val="DC6A49C2"/>
    <w:lvl w:ilvl="0" w:tplc="C8AE37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8B92D41"/>
    <w:multiLevelType w:val="hybridMultilevel"/>
    <w:tmpl w:val="8C8A1892"/>
    <w:lvl w:ilvl="0" w:tplc="982C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82BD9"/>
    <w:multiLevelType w:val="singleLevel"/>
    <w:tmpl w:val="CA08320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EB2075"/>
    <w:multiLevelType w:val="hybridMultilevel"/>
    <w:tmpl w:val="34E6B1DA"/>
    <w:lvl w:ilvl="0" w:tplc="F0C0A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956CC"/>
    <w:multiLevelType w:val="hybridMultilevel"/>
    <w:tmpl w:val="A2EE16F4"/>
    <w:lvl w:ilvl="0" w:tplc="8D60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20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74903"/>
    <w:multiLevelType w:val="hybridMultilevel"/>
    <w:tmpl w:val="C518C23C"/>
    <w:lvl w:ilvl="0" w:tplc="4E101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CCCB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A6C4D"/>
    <w:multiLevelType w:val="hybridMultilevel"/>
    <w:tmpl w:val="5DEA4CF8"/>
    <w:lvl w:ilvl="0" w:tplc="CBDAD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5E9B"/>
    <w:multiLevelType w:val="hybridMultilevel"/>
    <w:tmpl w:val="9DD6AF9E"/>
    <w:lvl w:ilvl="0" w:tplc="6096E6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CC1016A"/>
    <w:multiLevelType w:val="hybridMultilevel"/>
    <w:tmpl w:val="5844A9C2"/>
    <w:lvl w:ilvl="0" w:tplc="8D60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B35166"/>
    <w:multiLevelType w:val="hybridMultilevel"/>
    <w:tmpl w:val="D6AE914C"/>
    <w:lvl w:ilvl="0" w:tplc="982C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E84936"/>
    <w:multiLevelType w:val="hybridMultilevel"/>
    <w:tmpl w:val="F1D29DAE"/>
    <w:lvl w:ilvl="0" w:tplc="4748F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9976E4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F2D5C"/>
    <w:multiLevelType w:val="hybridMultilevel"/>
    <w:tmpl w:val="B0EE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6686"/>
    <w:multiLevelType w:val="hybridMultilevel"/>
    <w:tmpl w:val="22D23134"/>
    <w:lvl w:ilvl="0" w:tplc="1ADCD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33"/>
  </w:num>
  <w:num w:numId="5">
    <w:abstractNumId w:val="26"/>
  </w:num>
  <w:num w:numId="6">
    <w:abstractNumId w:val="12"/>
  </w:num>
  <w:num w:numId="7">
    <w:abstractNumId w:val="27"/>
  </w:num>
  <w:num w:numId="8">
    <w:abstractNumId w:val="15"/>
  </w:num>
  <w:num w:numId="9">
    <w:abstractNumId w:val="8"/>
  </w:num>
  <w:num w:numId="10">
    <w:abstractNumId w:val="31"/>
  </w:num>
  <w:num w:numId="11">
    <w:abstractNumId w:val="5"/>
  </w:num>
  <w:num w:numId="12">
    <w:abstractNumId w:val="32"/>
  </w:num>
  <w:num w:numId="13">
    <w:abstractNumId w:val="24"/>
  </w:num>
  <w:num w:numId="14">
    <w:abstractNumId w:val="4"/>
  </w:num>
  <w:num w:numId="15">
    <w:abstractNumId w:val="28"/>
  </w:num>
  <w:num w:numId="16">
    <w:abstractNumId w:val="6"/>
  </w:num>
  <w:num w:numId="17">
    <w:abstractNumId w:val="23"/>
  </w:num>
  <w:num w:numId="18">
    <w:abstractNumId w:val="21"/>
  </w:num>
  <w:num w:numId="19">
    <w:abstractNumId w:val="18"/>
  </w:num>
  <w:num w:numId="20">
    <w:abstractNumId w:val="35"/>
  </w:num>
  <w:num w:numId="21">
    <w:abstractNumId w:val="29"/>
  </w:num>
  <w:num w:numId="22">
    <w:abstractNumId w:val="11"/>
  </w:num>
  <w:num w:numId="23">
    <w:abstractNumId w:val="7"/>
  </w:num>
  <w:num w:numId="24">
    <w:abstractNumId w:val="30"/>
  </w:num>
  <w:num w:numId="25">
    <w:abstractNumId w:val="0"/>
  </w:num>
  <w:num w:numId="26">
    <w:abstractNumId w:val="1"/>
  </w:num>
  <w:num w:numId="27">
    <w:abstractNumId w:val="10"/>
  </w:num>
  <w:num w:numId="28">
    <w:abstractNumId w:val="2"/>
  </w:num>
  <w:num w:numId="29">
    <w:abstractNumId w:val="17"/>
  </w:num>
  <w:num w:numId="30">
    <w:abstractNumId w:val="16"/>
  </w:num>
  <w:num w:numId="31">
    <w:abstractNumId w:val="3"/>
  </w:num>
  <w:num w:numId="32">
    <w:abstractNumId w:val="20"/>
  </w:num>
  <w:num w:numId="33">
    <w:abstractNumId w:val="9"/>
  </w:num>
  <w:num w:numId="34">
    <w:abstractNumId w:val="19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8"/>
    <w:rsid w:val="00001E5A"/>
    <w:rsid w:val="00035671"/>
    <w:rsid w:val="00044D96"/>
    <w:rsid w:val="0005514C"/>
    <w:rsid w:val="000677C4"/>
    <w:rsid w:val="000A3C66"/>
    <w:rsid w:val="001276BF"/>
    <w:rsid w:val="00135C38"/>
    <w:rsid w:val="00150158"/>
    <w:rsid w:val="00162005"/>
    <w:rsid w:val="001644AD"/>
    <w:rsid w:val="00180530"/>
    <w:rsid w:val="001A7FCE"/>
    <w:rsid w:val="0020524C"/>
    <w:rsid w:val="002210E1"/>
    <w:rsid w:val="00270107"/>
    <w:rsid w:val="0028524D"/>
    <w:rsid w:val="002F3FF0"/>
    <w:rsid w:val="003079FE"/>
    <w:rsid w:val="0031019C"/>
    <w:rsid w:val="0033546B"/>
    <w:rsid w:val="003C4178"/>
    <w:rsid w:val="003D3B80"/>
    <w:rsid w:val="00416C6A"/>
    <w:rsid w:val="00435498"/>
    <w:rsid w:val="00446BBE"/>
    <w:rsid w:val="00457F34"/>
    <w:rsid w:val="004723E8"/>
    <w:rsid w:val="00494C39"/>
    <w:rsid w:val="004E1DE0"/>
    <w:rsid w:val="0055439F"/>
    <w:rsid w:val="005930F2"/>
    <w:rsid w:val="005A3A6B"/>
    <w:rsid w:val="005B6988"/>
    <w:rsid w:val="005E30E7"/>
    <w:rsid w:val="0060020F"/>
    <w:rsid w:val="006456DC"/>
    <w:rsid w:val="00694211"/>
    <w:rsid w:val="00732BE6"/>
    <w:rsid w:val="007369E8"/>
    <w:rsid w:val="0076362A"/>
    <w:rsid w:val="00800EC9"/>
    <w:rsid w:val="00810169"/>
    <w:rsid w:val="0082104C"/>
    <w:rsid w:val="00824E91"/>
    <w:rsid w:val="00853DE3"/>
    <w:rsid w:val="00855F4A"/>
    <w:rsid w:val="008633FF"/>
    <w:rsid w:val="00867EB3"/>
    <w:rsid w:val="00894C4D"/>
    <w:rsid w:val="00897DCD"/>
    <w:rsid w:val="008A322B"/>
    <w:rsid w:val="008A47FA"/>
    <w:rsid w:val="008B5C1F"/>
    <w:rsid w:val="008D058C"/>
    <w:rsid w:val="008F4AEB"/>
    <w:rsid w:val="008F7B8E"/>
    <w:rsid w:val="00953486"/>
    <w:rsid w:val="00966769"/>
    <w:rsid w:val="0097625F"/>
    <w:rsid w:val="009A6ADF"/>
    <w:rsid w:val="009E0CB7"/>
    <w:rsid w:val="009E7C90"/>
    <w:rsid w:val="009F5734"/>
    <w:rsid w:val="00A14B22"/>
    <w:rsid w:val="00A26B21"/>
    <w:rsid w:val="00A71234"/>
    <w:rsid w:val="00AD5B7E"/>
    <w:rsid w:val="00B56E72"/>
    <w:rsid w:val="00BC5934"/>
    <w:rsid w:val="00BD706F"/>
    <w:rsid w:val="00C262C3"/>
    <w:rsid w:val="00C53860"/>
    <w:rsid w:val="00C73794"/>
    <w:rsid w:val="00CC120A"/>
    <w:rsid w:val="00CC5354"/>
    <w:rsid w:val="00D01162"/>
    <w:rsid w:val="00D14B56"/>
    <w:rsid w:val="00D327C5"/>
    <w:rsid w:val="00D575FB"/>
    <w:rsid w:val="00D95829"/>
    <w:rsid w:val="00DC5D44"/>
    <w:rsid w:val="00DF2A27"/>
    <w:rsid w:val="00E0010F"/>
    <w:rsid w:val="00E167D1"/>
    <w:rsid w:val="00E239D4"/>
    <w:rsid w:val="00E46674"/>
    <w:rsid w:val="00E46C8C"/>
    <w:rsid w:val="00E57F2F"/>
    <w:rsid w:val="00E75FDF"/>
    <w:rsid w:val="00E8558E"/>
    <w:rsid w:val="00EB462E"/>
    <w:rsid w:val="00EC6258"/>
    <w:rsid w:val="00ED3E3B"/>
    <w:rsid w:val="00F179CD"/>
    <w:rsid w:val="00F27119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CF6C1"/>
  <w15:chartTrackingRefBased/>
  <w15:docId w15:val="{AC008A0A-0EA8-49DE-BD0A-7743FC9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-2127"/>
        <w:tab w:val="left" w:pos="8789"/>
      </w:tabs>
      <w:autoSpaceDE w:val="0"/>
      <w:autoSpaceDN w:val="0"/>
      <w:adjustRightInd w:val="0"/>
      <w:jc w:val="center"/>
      <w:outlineLvl w:val="0"/>
    </w:pPr>
    <w:rPr>
      <w:i/>
      <w:iCs/>
      <w:sz w:val="20"/>
      <w:szCs w:val="2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36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426" w:hanging="426"/>
      <w:jc w:val="center"/>
      <w:outlineLvl w:val="2"/>
    </w:pPr>
    <w:rPr>
      <w:i/>
      <w:iCs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4"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284"/>
      <w:jc w:val="both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spacing w:line="380" w:lineRule="atLeast"/>
      <w:ind w:left="284"/>
      <w:jc w:val="both"/>
      <w:outlineLvl w:val="5"/>
    </w:pPr>
    <w:rPr>
      <w:b/>
      <w:bCs/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ind w:left="426" w:hanging="426"/>
      <w:jc w:val="center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284" w:hanging="284"/>
      <w:jc w:val="both"/>
    </w:pPr>
    <w:rPr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spacing w:line="360" w:lineRule="auto"/>
      <w:ind w:left="284"/>
      <w:jc w:val="both"/>
    </w:pPr>
  </w:style>
  <w:style w:type="paragraph" w:styleId="Rientrocorpodeltesto3">
    <w:name w:val="Body Text Indent 3"/>
    <w:basedOn w:val="Normale"/>
    <w:semiHidden/>
    <w:pPr>
      <w:ind w:left="180"/>
    </w:pPr>
    <w:rPr>
      <w:sz w:val="22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semiHidden/>
    <w:pPr>
      <w:shd w:val="clear" w:color="auto" w:fill="FFFFFF"/>
      <w:spacing w:after="60" w:line="223" w:lineRule="exact"/>
      <w:ind w:hanging="200"/>
    </w:pPr>
    <w:rPr>
      <w:rFonts w:ascii="Garamond" w:hAnsi="Garamond"/>
      <w:sz w:val="20"/>
    </w:rPr>
  </w:style>
  <w:style w:type="character" w:customStyle="1" w:styleId="Corpodeltesto2Garamond">
    <w:name w:val="Corpo del testo (2) + Garamond"/>
    <w:aliases w:val="10 pt"/>
    <w:rPr>
      <w:rFonts w:ascii="Garamond" w:hAnsi="Garamond"/>
      <w:spacing w:val="0"/>
      <w:sz w:val="20"/>
    </w:rPr>
  </w:style>
  <w:style w:type="paragraph" w:customStyle="1" w:styleId="Corpodeltesto2">
    <w:name w:val="Corpo del testo (2)"/>
    <w:basedOn w:val="Normale"/>
    <w:pPr>
      <w:shd w:val="clear" w:color="auto" w:fill="FFFFFF"/>
      <w:spacing w:after="60" w:line="227" w:lineRule="exact"/>
      <w:ind w:hanging="320"/>
      <w:jc w:val="both"/>
    </w:pPr>
    <w:rPr>
      <w:rFonts w:ascii="Arial Unicode MS" w:eastAsia="Arial Unicode MS" w:hAnsi="Tahoma" w:cs="Arial Unicode MS"/>
      <w:sz w:val="17"/>
    </w:rPr>
  </w:style>
  <w:style w:type="character" w:customStyle="1" w:styleId="Corpodeltesto32pt">
    <w:name w:val="Corpo del testo + 32 pt"/>
    <w:rPr>
      <w:rFonts w:ascii="Garamond" w:hAnsi="Garamond"/>
      <w:noProof/>
      <w:spacing w:val="0"/>
      <w:sz w:val="64"/>
    </w:rPr>
  </w:style>
  <w:style w:type="character" w:customStyle="1" w:styleId="Corpodeltesto10">
    <w:name w:val="Corpo del testo + 10"/>
    <w:aliases w:val="5 pt,Corpo del testo (2) + 10,Corsivo,Spaziatura 1 pt"/>
    <w:rPr>
      <w:rFonts w:ascii="Garamond" w:hAnsi="Garamond"/>
      <w:spacing w:val="0"/>
      <w:sz w:val="21"/>
    </w:rPr>
  </w:style>
  <w:style w:type="character" w:customStyle="1" w:styleId="CorpodeltestoCorsivo">
    <w:name w:val="Corpo del testo + Corsivo"/>
    <w:rPr>
      <w:rFonts w:ascii="Times New Roman" w:hAnsi="Times New Roman" w:cs="Times New Roman"/>
      <w:i/>
      <w:spacing w:val="0"/>
      <w:sz w:val="20"/>
    </w:rPr>
  </w:style>
  <w:style w:type="character" w:customStyle="1" w:styleId="CorpodeltestoSylfaen">
    <w:name w:val="Corpo del testo + Sylfaen"/>
    <w:aliases w:val="7 pt,Maiuscoletto"/>
    <w:rPr>
      <w:rFonts w:ascii="Sylfaen" w:hAnsi="Sylfaen"/>
      <w:smallCaps/>
      <w:spacing w:val="0"/>
      <w:w w:val="100"/>
      <w:sz w:val="14"/>
    </w:rPr>
  </w:style>
  <w:style w:type="character" w:customStyle="1" w:styleId="CorpodeltestoSpaziatura1pt">
    <w:name w:val="Corpo del testo + Spaziatura 1 pt"/>
    <w:rPr>
      <w:rFonts w:ascii="Times New Roman" w:hAnsi="Times New Roman" w:cs="Times New Roman"/>
      <w:spacing w:val="20"/>
      <w:sz w:val="20"/>
    </w:rPr>
  </w:style>
  <w:style w:type="paragraph" w:customStyle="1" w:styleId="Corpodeltesto3">
    <w:name w:val="Corpo del testo (3)"/>
    <w:basedOn w:val="Normale"/>
    <w:pPr>
      <w:shd w:val="clear" w:color="auto" w:fill="FFFFFF"/>
      <w:spacing w:after="1380" w:line="240" w:lineRule="atLeast"/>
    </w:pPr>
    <w:rPr>
      <w:noProof/>
      <w:sz w:val="57"/>
    </w:rPr>
  </w:style>
  <w:style w:type="paragraph" w:customStyle="1" w:styleId="Intestazione1">
    <w:name w:val="Intestazione #1"/>
    <w:basedOn w:val="Normale"/>
    <w:pPr>
      <w:shd w:val="clear" w:color="auto" w:fill="FFFFFF"/>
      <w:spacing w:after="120" w:line="240" w:lineRule="atLeast"/>
      <w:outlineLvl w:val="0"/>
    </w:pPr>
    <w:rPr>
      <w:b/>
      <w:spacing w:val="-10"/>
      <w:sz w:val="13"/>
    </w:rPr>
  </w:style>
  <w:style w:type="paragraph" w:styleId="Paragrafoelenco">
    <w:name w:val="List Paragraph"/>
    <w:basedOn w:val="Normale"/>
    <w:uiPriority w:val="34"/>
    <w:qFormat/>
    <w:rsid w:val="00135C38"/>
    <w:pPr>
      <w:ind w:left="720"/>
      <w:contextualSpacing/>
    </w:pPr>
  </w:style>
  <w:style w:type="paragraph" w:customStyle="1" w:styleId="provvr0">
    <w:name w:val="provv_r0"/>
    <w:basedOn w:val="Normale"/>
    <w:rsid w:val="000A3C66"/>
    <w:pPr>
      <w:spacing w:before="100" w:beforeAutospacing="1" w:after="100" w:afterAutospacing="1"/>
      <w:jc w:val="both"/>
    </w:pPr>
  </w:style>
  <w:style w:type="paragraph" w:styleId="Revisione">
    <w:name w:val="Revision"/>
    <w:hidden/>
    <w:uiPriority w:val="99"/>
    <w:semiHidden/>
    <w:rsid w:val="00221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E635-97FF-4768-89C9-FACF09A8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4718</Words>
  <Characters>29147</Characters>
  <Application>Microsoft Office Word</Application>
  <DocSecurity>0</DocSecurity>
  <Lines>242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la formazione e gestione dell’Albo delle imprese per l’affidamento di lavori, forniture e servizi da eseguire</vt:lpstr>
    </vt:vector>
  </TitlesOfParts>
  <Company>SUD SEVESO SERVIZI</Company>
  <LinksUpToDate>false</LinksUpToDate>
  <CharactersWithSpaces>33798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la formazione e gestione dell’Albo delle imprese per l’affidamento di lavori, forniture e servizi da eseguire</dc:title>
  <dc:subject/>
  <dc:creator>SUD SEVESO SERVIZI</dc:creator>
  <cp:keywords/>
  <cp:lastModifiedBy>Fabiola Tiberi</cp:lastModifiedBy>
  <cp:revision>2</cp:revision>
  <cp:lastPrinted>2017-12-02T08:41:00Z</cp:lastPrinted>
  <dcterms:created xsi:type="dcterms:W3CDTF">2020-07-17T11:46:00Z</dcterms:created>
  <dcterms:modified xsi:type="dcterms:W3CDTF">2020-07-17T11:46:00Z</dcterms:modified>
</cp:coreProperties>
</file>